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Times New Roman"/>
          <w:color w:val="FF0000"/>
          <w:sz w:val="44"/>
          <w:szCs w:val="44"/>
        </w:rPr>
      </w:pPr>
      <w:bookmarkStart w:id="0" w:name="RANGE!A1:AH10"/>
      <w:bookmarkEnd w:id="0"/>
      <w:r>
        <w:rPr>
          <w:rFonts w:ascii="方正小标宋简体" w:eastAsia="方正小标宋简体" w:cs="Times New Roman" w:hint="eastAsia"/>
          <w:sz w:val="44"/>
          <w:szCs w:val="44"/>
        </w:rPr>
        <w:t>霸州市</w:t>
      </w:r>
      <w:r>
        <w:rPr>
          <w:rFonts w:ascii="方正小标宋简体" w:eastAsia="方正小标宋简体" w:cs="Times New Roman" w:hint="eastAsia"/>
          <w:color w:val="000000"/>
          <w:sz w:val="44"/>
          <w:szCs w:val="44"/>
        </w:rPr>
        <w:t>文化广电和旅游局</w:t>
      </w:r>
    </w:p>
    <w:p>
      <w:pPr>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20</w:t>
      </w:r>
      <w:r>
        <w:rPr>
          <w:rFonts w:ascii="方正小标宋简体" w:eastAsia="方正小标宋简体" w:cs="Times New Roman"/>
          <w:sz w:val="44"/>
          <w:szCs w:val="44"/>
        </w:rPr>
        <w:t>2</w:t>
      </w:r>
      <w:r>
        <w:rPr>
          <w:rFonts w:ascii="方正小标宋简体" w:eastAsia="方正小标宋简体" w:cs="Times New Roman" w:hint="eastAsia"/>
          <w:sz w:val="44"/>
          <w:szCs w:val="44"/>
        </w:rPr>
        <w:t>1年部门预算信息公开</w:t>
      </w:r>
    </w:p>
    <w:p>
      <w:pPr>
        <w:spacing w:line="584" w:lineRule="exact"/>
        <w:ind w:firstLineChars="200" w:firstLine="640"/>
        <w:rPr>
          <w:rFonts w:ascii="仿宋_GB2312" w:eastAsia="仿宋_GB2312" w:cs="Times New Roman"/>
          <w:sz w:val="32"/>
          <w:szCs w:val="32"/>
        </w:rPr>
      </w:pPr>
      <w:r>
        <w:rPr>
          <w:rFonts w:ascii="Times New Roman" w:eastAsia="仿宋_GB2312" w:cs="Times New Roman" w:hAnsi="Times New Roman"/>
          <w:sz w:val="32"/>
          <w:szCs w:val="32"/>
        </w:rPr>
        <w:t>按照《中华人民共和国预算法》、《中华人民共和国预算法实施条例》、《地方预决算公开操作规程》和《河北省省级预算公开办法》规定，现将</w:t>
      </w:r>
      <w:r>
        <w:rPr>
          <w:rFonts w:ascii="仿宋_GB2312" w:eastAsia="仿宋_GB2312" w:cs="Times New Roman" w:hint="eastAsia"/>
          <w:color w:val="000000"/>
          <w:sz w:val="32"/>
          <w:szCs w:val="32"/>
        </w:rPr>
        <w:t>霸州市文化广电和旅游局</w:t>
      </w: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21</w:t>
      </w:r>
      <w:r>
        <w:rPr>
          <w:rFonts w:ascii="Times New Roman" w:eastAsia="仿宋_GB2312" w:cs="Times New Roman" w:hAnsi="Times New Roman"/>
          <w:sz w:val="32"/>
          <w:szCs w:val="32"/>
        </w:rPr>
        <w:t>年部门预算公开如下：</w:t>
      </w:r>
    </w:p>
    <w:p>
      <w:pPr>
        <w:ind w:firstLineChars="200" w:firstLine="640"/>
        <w:rPr>
          <w:rFonts w:ascii="黑体" w:eastAsia="黑体" w:cs="Times New Roman"/>
          <w:sz w:val="32"/>
          <w:szCs w:val="32"/>
        </w:rPr>
      </w:pPr>
      <w:r>
        <w:rPr>
          <w:rFonts w:ascii="黑体" w:eastAsia="黑体" w:cs="Times New Roman" w:hint="eastAsia"/>
          <w:sz w:val="32"/>
          <w:szCs w:val="32"/>
        </w:rPr>
        <w:t>一、部门职责及机构设置情况</w:t>
      </w:r>
    </w:p>
    <w:p>
      <w:pPr>
        <w:autoSpaceDE w:val="0"/>
        <w:autoSpaceDN w:val="0"/>
        <w:adjustRightInd w:val="0"/>
        <w:ind w:firstLineChars="200" w:firstLine="640"/>
        <w:jc w:val="left"/>
        <w:rPr>
          <w:rFonts w:ascii="楷体_GB2312" w:eastAsia="楷体_GB2312" w:cs="Times New Roman"/>
          <w:b/>
          <w:sz w:val="32"/>
          <w:szCs w:val="32"/>
        </w:rPr>
      </w:pPr>
      <w:r>
        <w:rPr>
          <w:rFonts w:ascii="楷体_GB2312" w:eastAsia="楷体_GB2312" w:cs="Times New Roman" w:hint="eastAsia"/>
          <w:b/>
          <w:sz w:val="32"/>
          <w:szCs w:val="32"/>
        </w:rPr>
        <w:t>部门职责：</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（一）贯彻执行党和国家文化广电、旅游和文物工作方针政策和法律法规。研究拟订全市文化广电、旅游和文物政策措施，起草全市文化广电、旅游和文物地方性有关规定和办法。</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（二）拟订全市文化事业、旅游产业、广播电视、文物领域发展规划并组织实施，加快文化和旅游融合发展，推进文化广电和旅游体制机制改革。</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（三）管理全市性重大文化活动。指导全市重点文化设施建设，组织廊坊旅游整体形象推广，促进文化和旅游产业对外合作和国际市场推广，制定全市旅游市场开发营销战略并组织实施，指导推进全域旅游。</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（四）指导、管理全市文艺事业。指导艺术创作生产，扶持体现社会主义核心价值观、具有导向性代表性示范性的文艺作品，推动全市各门类艺术、各艺术品种发展。</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（五）负责全市公共文化事业发展。推进全市文化、旅游和广播电视公共服务体系建设；深入实施文化惠民工程，统筹推进全市基本公共文化服务标准化、均等化。</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（六）指导推进全市文化、旅游行业信息化、标准化建设，推进广播电视科技创新发展。</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（七）负责全市非物质文化遗产保护，推动非物质文化遗产的保护、传承、普及、弘扬和振兴。</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（八）统筹规划全市文化产业和旅游产业。组织实施文化和旅游资源普查、挖掘、保护和利用工作，促进文化产业和旅游产业发展。</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（九）指导全市文化和旅游市场发展。对文化、旅游和广播电视市场经营进行行业监管，推进全市文化、旅游和广播电视行业信用体系建设，依法规范文化、旅游和广播电视市场。</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十）指导协调广播电视全市性重大宣传活动。负责对全市各类广播电视机构进行业务指导和行业监管，监管全市广播电视节目、网络视听节目和公共视听载体播放的视听节目，会同有关部门对全市网络视听节目服务机构进行管理，指导、监管全市广播电视广告播放。</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十一）指导和监管全市广播电视重点基础设施建设。指导、推进全市广播电视领域体制机制改革。组织实施全市广播电视公共服务重大公益工程和公益活动，负责推进广播电视与新媒体新技术新业态融合发展，推进广电网与电信网、互联网三网融合，促进智慧广电发展。</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（十二）负责对全市广播电视节目传输覆盖、监听、监看、监测的监管，推进全市应急广播体系建设，监管协调调度全市广播电视安全播出。负责全市广播电视统计工作。</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（十三）指导全市文化市场综合执法。组织查处全市文化、文物、广播电视、旅游等市场的违法行为，维护市场秩序。</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（十四）指导、管理全市文化、旅游、广播电视、文物领域对外交流、合作和宣传、推广工作。组织大型文化和旅游对外及对港澳台交流活动，推动中华文化和霸州特色文化走出去。</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十五）负责全市文物资源的调查、勘探、发掘工作；组织、协调全市文物保护和考古项目的实施工作；组织指导文物保护宣传工作；拟订文物保护制度和办法并负责督促检查；协调和指导文物保护工作，履行文物行政执法职责。</w:t>
      </w:r>
    </w:p>
    <w:p>
      <w:pPr>
        <w:spacing w:line="50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（十六）完成市委、市政府交办的其他任务。</w:t>
      </w:r>
    </w:p>
    <w:p>
      <w:pPr>
        <w:autoSpaceDE w:val="0"/>
        <w:autoSpaceDN w:val="0"/>
        <w:adjustRightInd w:val="0"/>
        <w:ind w:firstLineChars="200" w:firstLine="640"/>
        <w:jc w:val="left"/>
        <w:rPr>
          <w:rFonts w:ascii="楷体_GB2312" w:eastAsia="楷体_GB2312" w:cs="Times New Roman"/>
          <w:b/>
          <w:sz w:val="32"/>
          <w:szCs w:val="32"/>
        </w:rPr>
      </w:pPr>
      <w:r>
        <w:rPr>
          <w:rFonts w:ascii="楷体_GB2312" w:eastAsia="楷体_GB2312" w:cs="Times New Roman" w:hint="eastAsia"/>
          <w:b/>
          <w:sz w:val="32"/>
          <w:szCs w:val="32"/>
        </w:rPr>
        <w:t>机构设置：</w:t>
      </w:r>
    </w:p>
    <w:p>
      <w:pPr>
        <w:jc w:val="center"/>
        <w:outlineLvl w:val="0"/>
        <w:rPr>
          <w:rFonts w:ascii="Times New Roman" w:eastAsia="方正小标宋_GBK" w:cs="Times New Roman" w:hAnsi="Times New Roman"/>
          <w:sz w:val="32"/>
          <w:szCs w:val="24"/>
        </w:rPr>
      </w:pPr>
      <w:r>
        <w:rPr>
          <w:rFonts w:ascii="Times New Roman" w:eastAsia="方正小标宋_GBK" w:cs="Times New Roman" w:hAnsi="Times New Roman"/>
          <w:sz w:val="32"/>
          <w:szCs w:val="24"/>
        </w:rPr>
        <w:t>部门</w:t>
      </w:r>
      <w:r>
        <w:rPr>
          <w:rFonts w:ascii="Times New Roman" w:eastAsia="方正小标宋_GBK" w:cs="Times New Roman" w:hAnsi="Times New Roman" w:hint="eastAsia"/>
          <w:sz w:val="32"/>
          <w:szCs w:val="24"/>
        </w:rPr>
        <w:t>机构设置情况</w:t>
      </w:r>
    </w:p>
    <w:tbl>
      <w:tblPr>
        <w:jc w:val="center"/>
        <w:tblW w:w="9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95"/>
        <w:gridCol w:w="1582"/>
        <w:gridCol w:w="1253"/>
        <w:gridCol w:w="2925"/>
      </w:tblGrid>
      <w:tr>
        <w:trPr>
          <w:trHeight w:val="300"/>
          <w:tblHeader/>
        </w:trPr>
        <w:tc>
          <w:tcPr>
            <w:tcW w:w="3995"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单位名称</w:t>
            </w:r>
          </w:p>
        </w:tc>
        <w:tc>
          <w:tcPr>
            <w:tcW w:w="1582"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单位性质</w:t>
            </w:r>
          </w:p>
        </w:tc>
        <w:tc>
          <w:tcPr>
            <w:tcW w:w="1253"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单位规格</w:t>
            </w:r>
          </w:p>
        </w:tc>
        <w:tc>
          <w:tcPr>
            <w:tcW w:w="2925"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经费保障形式</w:t>
            </w:r>
          </w:p>
        </w:tc>
      </w:tr>
      <w:tr>
        <w:trPr>
          <w:trHeight w:val="300"/>
          <w:tblHeader/>
        </w:trPr>
        <w:tc>
          <w:tcPr>
            <w:tcW w:w="3995" w:type="dxa"/>
            <w:vMerge/>
            <w:shd w:val="clear" w:color="auto" w:fill="auto"/>
            <w:vAlign w:val="center"/>
          </w:tcPr>
          <w:p/>
        </w:tc>
        <w:tc>
          <w:tcPr>
            <w:tcW w:w="1582" w:type="dxa"/>
            <w:vMerge/>
            <w:shd w:val="clear" w:color="auto" w:fill="auto"/>
            <w:vAlign w:val="center"/>
          </w:tcPr>
          <w:p/>
        </w:tc>
        <w:tc>
          <w:tcPr>
            <w:tcW w:w="1253" w:type="dxa"/>
            <w:vMerge/>
            <w:shd w:val="clear" w:color="auto" w:fill="auto"/>
            <w:vAlign w:val="center"/>
          </w:tcPr>
          <w:p/>
        </w:tc>
        <w:tc>
          <w:tcPr>
            <w:tcW w:w="2925" w:type="dxa"/>
            <w:vMerge/>
            <w:shd w:val="clear" w:color="auto" w:fill="auto"/>
            <w:vAlign w:val="center"/>
          </w:tcPr>
          <w:p/>
        </w:tc>
      </w:tr>
      <w:tr>
        <w:trPr>
          <w:trHeight w:val="227"/>
        </w:trPr>
        <w:tc>
          <w:tcPr>
            <w:tcW w:w="3995"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霸州市文化广电和旅游局（机关）</w:t>
            </w:r>
          </w:p>
        </w:tc>
        <w:tc>
          <w:tcPr>
            <w:tcW w:w="1582"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行政</w:t>
            </w:r>
          </w:p>
        </w:tc>
        <w:tc>
          <w:tcPr>
            <w:tcW w:w="1253"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正科级</w:t>
            </w:r>
          </w:p>
        </w:tc>
        <w:tc>
          <w:tcPr>
            <w:tcW w:w="2925"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财政拨款</w:t>
            </w:r>
          </w:p>
        </w:tc>
      </w:tr>
      <w:tr>
        <w:trPr>
          <w:trHeight w:val="227"/>
        </w:trPr>
        <w:tc>
          <w:tcPr>
            <w:tcW w:w="3995"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霸州李少春纪念馆</w:t>
            </w:r>
          </w:p>
        </w:tc>
        <w:tc>
          <w:tcPr>
            <w:tcW w:w="1582"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全额事业</w:t>
            </w:r>
          </w:p>
        </w:tc>
        <w:tc>
          <w:tcPr>
            <w:tcW w:w="1253"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正股级</w:t>
            </w:r>
          </w:p>
        </w:tc>
        <w:tc>
          <w:tcPr>
            <w:tcW w:w="2925"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财政性资金基本保证</w:t>
            </w:r>
          </w:p>
        </w:tc>
      </w:tr>
      <w:tr>
        <w:trPr>
          <w:trHeight w:val="227"/>
        </w:trPr>
        <w:tc>
          <w:tcPr>
            <w:tcW w:w="3995"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霸州市李少春大剧院管理处</w:t>
            </w:r>
          </w:p>
        </w:tc>
        <w:tc>
          <w:tcPr>
            <w:tcW w:w="1582"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差额事业</w:t>
            </w:r>
          </w:p>
        </w:tc>
        <w:tc>
          <w:tcPr>
            <w:tcW w:w="1253"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正股级</w:t>
            </w:r>
          </w:p>
        </w:tc>
        <w:tc>
          <w:tcPr>
            <w:tcW w:w="2925" w:type="dxa"/>
            <w:shd w:val="clear" w:color="auto" w:fill="auto"/>
            <w:vAlign w:val="center"/>
          </w:tcPr>
          <w:p>
            <w:pPr>
              <w:spacing w:line="300" w:lineRule="exact"/>
              <w:jc w:val="center"/>
              <w:rPr>
                <w:rFonts w:ascii="Times New Roman" w:eastAsia="方正书宋_GBK" w:cs="Times New Roman" w:hAnsi="Times New Roman"/>
                <w:szCs w:val="24"/>
              </w:rPr>
            </w:pPr>
            <w:r>
              <w:rPr>
                <w:rFonts w:ascii="仿宋_GB2312" w:eastAsia="仿宋_GB2312" w:cs="仿宋_GB2312" w:hint="eastAsia"/>
                <w:szCs w:val="21"/>
              </w:rPr>
              <w:t>财政性资金定额或定向补助</w:t>
            </w:r>
          </w:p>
        </w:tc>
      </w:tr>
      <w:tr>
        <w:trPr>
          <w:trHeight w:val="227"/>
        </w:trPr>
        <w:tc>
          <w:tcPr>
            <w:tcW w:w="3995" w:type="dxa"/>
            <w:shd w:val="clear" w:color="auto" w:fill="auto"/>
            <w:vAlign w:val="center"/>
          </w:tcPr>
          <w:p>
            <w:pPr>
              <w:spacing w:line="300" w:lineRule="exact"/>
              <w:jc w:val="center"/>
              <w:rPr>
                <w:rFonts w:ascii="仿宋_GB2312" w:eastAsia="仿宋_GB2312" w:cs="仿宋_GB2312"/>
                <w:szCs w:val="21"/>
              </w:rPr>
            </w:pPr>
            <w:r>
              <w:rPr>
                <w:rFonts w:ascii="仿宋_GB2312" w:eastAsia="仿宋_GB2312" w:cs="仿宋_GB2312" w:hint="eastAsia"/>
                <w:szCs w:val="21"/>
              </w:rPr>
              <w:t>霸州市华夏民间收藏馆</w:t>
            </w:r>
          </w:p>
        </w:tc>
        <w:tc>
          <w:tcPr>
            <w:tcW w:w="1582" w:type="dxa"/>
            <w:shd w:val="clear" w:color="auto" w:fill="auto"/>
            <w:vAlign w:val="center"/>
          </w:tcPr>
          <w:p>
            <w:pPr>
              <w:spacing w:line="300" w:lineRule="exact"/>
              <w:jc w:val="center"/>
              <w:rPr>
                <w:rFonts w:ascii="仿宋_GB2312" w:eastAsia="仿宋_GB2312" w:cs="仿宋_GB2312"/>
                <w:szCs w:val="21"/>
              </w:rPr>
            </w:pPr>
            <w:r>
              <w:rPr>
                <w:rFonts w:ascii="仿宋_GB2312" w:eastAsia="仿宋_GB2312" w:cs="仿宋_GB2312" w:hint="eastAsia"/>
                <w:szCs w:val="21"/>
              </w:rPr>
              <w:t>全额事业</w:t>
            </w:r>
          </w:p>
        </w:tc>
        <w:tc>
          <w:tcPr>
            <w:tcW w:w="1253" w:type="dxa"/>
            <w:shd w:val="clear" w:color="auto" w:fill="auto"/>
            <w:vAlign w:val="center"/>
          </w:tcPr>
          <w:p>
            <w:pPr>
              <w:spacing w:line="300" w:lineRule="exact"/>
              <w:jc w:val="center"/>
              <w:rPr>
                <w:rFonts w:ascii="仿宋_GB2312" w:eastAsia="仿宋_GB2312" w:cs="仿宋_GB2312"/>
                <w:szCs w:val="21"/>
              </w:rPr>
            </w:pPr>
            <w:r>
              <w:rPr>
                <w:rFonts w:ascii="仿宋_GB2312" w:eastAsia="仿宋_GB2312" w:cs="仿宋_GB2312" w:hint="eastAsia"/>
                <w:szCs w:val="21"/>
              </w:rPr>
              <w:t>正股级</w:t>
            </w:r>
          </w:p>
        </w:tc>
        <w:tc>
          <w:tcPr>
            <w:tcW w:w="2925" w:type="dxa"/>
            <w:shd w:val="clear" w:color="auto" w:fill="auto"/>
            <w:vAlign w:val="center"/>
          </w:tcPr>
          <w:p>
            <w:pPr>
              <w:spacing w:line="300" w:lineRule="exact"/>
              <w:jc w:val="center"/>
              <w:rPr>
                <w:rFonts w:ascii="仿宋_GB2312" w:eastAsia="仿宋_GB2312" w:cs="仿宋_GB2312"/>
                <w:szCs w:val="21"/>
              </w:rPr>
            </w:pPr>
            <w:r>
              <w:rPr>
                <w:rFonts w:ascii="仿宋_GB2312" w:eastAsia="仿宋_GB2312" w:cs="仿宋_GB2312" w:hint="eastAsia"/>
                <w:szCs w:val="21"/>
              </w:rPr>
              <w:t>财政性资金基本保证</w:t>
            </w:r>
          </w:p>
        </w:tc>
      </w:tr>
    </w:tbl>
    <w:p>
      <w:pPr>
        <w:rPr>
          <w:rFonts w:ascii="黑体" w:eastAsia="黑体" w:cs="Times New Roman"/>
          <w:sz w:val="32"/>
          <w:szCs w:val="32"/>
        </w:rPr>
      </w:pPr>
      <w:r>
        <w:rPr>
          <w:rFonts w:ascii="Times New Roman" w:eastAsia="方正小标宋_GBK" w:cs="Times New Roman" w:hAnsi="Times New Roman" w:hint="eastAsia"/>
          <w:sz w:val="32"/>
          <w:szCs w:val="24"/>
        </w:rPr>
        <w:t xml:space="preserve">    </w:t>
      </w:r>
      <w:r>
        <w:rPr>
          <w:rFonts w:ascii="黑体" w:eastAsia="黑体" w:cs="Times New Roman" w:hint="eastAsia"/>
          <w:sz w:val="32"/>
          <w:szCs w:val="32"/>
        </w:rPr>
        <w:t>二、部门预算安排的总体情况</w:t>
      </w:r>
    </w:p>
    <w:p>
      <w:pPr>
        <w:spacing w:line="584" w:lineRule="exact"/>
        <w:ind w:firstLineChars="200" w:firstLine="640"/>
        <w:rPr>
          <w:rFonts w:ascii="仿宋_GB2312" w:eastAsia="仿宋_GB2312" w:cs="Times New Roman"/>
          <w:color w:val="FF0000"/>
          <w:sz w:val="32"/>
          <w:szCs w:val="32"/>
        </w:rPr>
      </w:pPr>
      <w:r>
        <w:rPr>
          <w:rFonts w:ascii="仿宋_GB2312" w:eastAsia="仿宋_GB2312" w:cs="Times New Roman" w:hint="eastAsia"/>
          <w:sz w:val="32"/>
          <w:szCs w:val="32"/>
        </w:rPr>
        <w:t>按照预算管理有关规定，目前我市部门预算的编制实行综合预算制度，即全部收入和支出都反映在预算中。</w:t>
      </w:r>
    </w:p>
    <w:p>
      <w:pPr>
        <w:ind w:firstLine="640"/>
        <w:rPr>
          <w:rFonts w:ascii="楷体_GB2312" w:eastAsia="楷体_GB2312" w:cs="Times New Roman"/>
          <w:b/>
          <w:sz w:val="32"/>
          <w:szCs w:val="32"/>
        </w:rPr>
      </w:pPr>
      <w:r>
        <w:rPr>
          <w:rFonts w:ascii="楷体_GB2312" w:eastAsia="楷体_GB2312" w:cs="Times New Roman" w:hint="eastAsia"/>
          <w:b/>
          <w:sz w:val="32"/>
          <w:szCs w:val="32"/>
        </w:rPr>
        <w:t>1、收入说明</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反映本部门当年全部收入。20</w:t>
      </w:r>
      <w:r>
        <w:rPr>
          <w:rFonts w:ascii="仿宋_GB2312" w:eastAsia="仿宋_GB2312" w:cs="Times New Roman"/>
          <w:sz w:val="32"/>
          <w:szCs w:val="32"/>
        </w:rPr>
        <w:t>2</w:t>
      </w:r>
      <w:r>
        <w:rPr>
          <w:rFonts w:ascii="仿宋_GB2312" w:eastAsia="仿宋_GB2312" w:cs="Times New Roman" w:hint="eastAsia"/>
          <w:sz w:val="32"/>
          <w:szCs w:val="32"/>
        </w:rPr>
        <w:t>1年预算收入</w:t>
      </w:r>
      <w:r>
        <w:rPr>
          <w:rFonts w:ascii="仿宋_GB2312" w:eastAsia="仿宋_GB2312" w:cs="Times New Roman"/>
          <w:sz w:val="32"/>
          <w:szCs w:val="32"/>
        </w:rPr>
        <w:t>31</w:t>
      </w:r>
      <w:r>
        <w:rPr>
          <w:rFonts w:ascii="仿宋_GB2312" w:eastAsia="仿宋_GB2312" w:cs="Times New Roman" w:hint="eastAsia"/>
          <w:sz w:val="32"/>
          <w:szCs w:val="32"/>
        </w:rPr>
        <w:t>25.62万元，其中：一般公共预算收入</w:t>
      </w:r>
      <w:r>
        <w:rPr>
          <w:rFonts w:ascii="仿宋_GB2312" w:eastAsia="仿宋_GB2312" w:cs="Times New Roman"/>
          <w:sz w:val="32"/>
          <w:szCs w:val="32"/>
        </w:rPr>
        <w:t>3125.62</w:t>
      </w:r>
      <w:r>
        <w:rPr>
          <w:rFonts w:ascii="仿宋_GB2312" w:eastAsia="仿宋_GB2312" w:cs="Times New Roman" w:hint="eastAsia"/>
          <w:sz w:val="32"/>
          <w:szCs w:val="32"/>
        </w:rPr>
        <w:t>万元，政府性基金</w:t>
      </w:r>
      <w:r>
        <w:rPr>
          <w:rFonts w:ascii="仿宋_GB2312" w:eastAsia="仿宋_GB2312" w:cs="Times New Roman" w:hint="eastAsia"/>
          <w:color w:val="000000"/>
          <w:sz w:val="32"/>
          <w:szCs w:val="32"/>
        </w:rPr>
        <w:t>预算收入0</w:t>
      </w:r>
      <w:r>
        <w:rPr>
          <w:rFonts w:ascii="仿宋_GB2312" w:eastAsia="仿宋_GB2312" w:cs="Times New Roman"/>
          <w:color w:val="000000"/>
          <w:sz w:val="32"/>
          <w:szCs w:val="32"/>
        </w:rPr>
        <w:t>万元</w:t>
      </w:r>
      <w:r>
        <w:rPr>
          <w:rFonts w:ascii="仿宋_GB2312" w:eastAsia="仿宋_GB2312" w:cs="Times New Roman" w:hint="eastAsia"/>
          <w:color w:val="000000"/>
          <w:sz w:val="32"/>
          <w:szCs w:val="32"/>
        </w:rPr>
        <w:t>，国有资本经营</w:t>
      </w:r>
      <w:r>
        <w:rPr>
          <w:rFonts w:ascii="仿宋_GB2312" w:eastAsia="仿宋_GB2312" w:cs="Times New Roman"/>
          <w:color w:val="000000"/>
          <w:sz w:val="32"/>
          <w:szCs w:val="32"/>
        </w:rPr>
        <w:t>预算收入</w:t>
      </w:r>
      <w:r>
        <w:rPr>
          <w:rFonts w:ascii="仿宋_GB2312" w:eastAsia="仿宋_GB2312" w:cs="Times New Roman" w:hint="eastAsia"/>
          <w:color w:val="000000"/>
          <w:sz w:val="32"/>
          <w:szCs w:val="32"/>
        </w:rPr>
        <w:t>0</w:t>
      </w:r>
      <w:r>
        <w:rPr>
          <w:rFonts w:ascii="仿宋_GB2312" w:eastAsia="仿宋_GB2312" w:cs="Times New Roman"/>
          <w:color w:val="000000"/>
          <w:sz w:val="32"/>
          <w:szCs w:val="32"/>
        </w:rPr>
        <w:t>万元</w:t>
      </w:r>
      <w:r>
        <w:rPr>
          <w:rFonts w:ascii="仿宋_GB2312" w:eastAsia="仿宋_GB2312" w:cs="Times New Roman" w:hint="eastAsia"/>
          <w:color w:val="000000"/>
          <w:sz w:val="32"/>
          <w:szCs w:val="32"/>
        </w:rPr>
        <w:t>，财政专户管理资金收入0万元，</w:t>
      </w:r>
      <w:r>
        <w:rPr>
          <w:rFonts w:ascii="仿宋_GB2312" w:eastAsia="仿宋_GB2312" w:cs="Times New Roman"/>
          <w:color w:val="000000"/>
          <w:sz w:val="32"/>
          <w:szCs w:val="32"/>
        </w:rPr>
        <w:t>上级补助收入</w:t>
      </w:r>
      <w:r>
        <w:rPr>
          <w:rFonts w:ascii="仿宋_GB2312" w:eastAsia="仿宋_GB2312" w:cs="Times New Roman" w:hint="eastAsia"/>
          <w:color w:val="000000"/>
          <w:sz w:val="32"/>
          <w:szCs w:val="32"/>
        </w:rPr>
        <w:t>0</w:t>
      </w:r>
      <w:r>
        <w:rPr>
          <w:rFonts w:ascii="仿宋_GB2312" w:eastAsia="仿宋_GB2312" w:cs="Times New Roman"/>
          <w:color w:val="000000"/>
          <w:sz w:val="32"/>
          <w:szCs w:val="32"/>
        </w:rPr>
        <w:t>万元，</w:t>
      </w:r>
      <w:r>
        <w:rPr>
          <w:rFonts w:ascii="仿宋_GB2312" w:eastAsia="仿宋_GB2312" w:cs="Times New Roman" w:hint="eastAsia"/>
          <w:color w:val="000000"/>
          <w:sz w:val="32"/>
          <w:szCs w:val="32"/>
        </w:rPr>
        <w:t>事业收入0万元，经营</w:t>
      </w:r>
      <w:r>
        <w:rPr>
          <w:rFonts w:ascii="仿宋_GB2312" w:eastAsia="仿宋_GB2312" w:cs="Times New Roman"/>
          <w:color w:val="000000"/>
          <w:sz w:val="32"/>
          <w:szCs w:val="32"/>
        </w:rPr>
        <w:t>收入</w:t>
      </w:r>
      <w:r>
        <w:rPr>
          <w:rFonts w:ascii="仿宋_GB2312" w:eastAsia="仿宋_GB2312" w:cs="Times New Roman" w:hint="eastAsia"/>
          <w:color w:val="000000"/>
          <w:sz w:val="32"/>
          <w:szCs w:val="32"/>
        </w:rPr>
        <w:t>0万元，附属单位上缴</w:t>
      </w:r>
      <w:r>
        <w:rPr>
          <w:rFonts w:ascii="仿宋_GB2312" w:eastAsia="仿宋_GB2312" w:cs="Times New Roman"/>
          <w:color w:val="000000"/>
          <w:sz w:val="32"/>
          <w:szCs w:val="32"/>
        </w:rPr>
        <w:t>收入</w:t>
      </w:r>
      <w:r>
        <w:rPr>
          <w:rFonts w:ascii="仿宋_GB2312" w:eastAsia="仿宋_GB2312" w:cs="Times New Roman" w:hint="eastAsia"/>
          <w:color w:val="000000"/>
          <w:sz w:val="32"/>
          <w:szCs w:val="32"/>
        </w:rPr>
        <w:t>0</w:t>
      </w:r>
      <w:r>
        <w:rPr>
          <w:rFonts w:ascii="仿宋_GB2312" w:eastAsia="仿宋_GB2312" w:cs="Times New Roman"/>
          <w:color w:val="000000"/>
          <w:sz w:val="32"/>
          <w:szCs w:val="32"/>
        </w:rPr>
        <w:t>万元，</w:t>
      </w:r>
      <w:r>
        <w:rPr>
          <w:rFonts w:ascii="仿宋_GB2312" w:eastAsia="仿宋_GB2312" w:cs="Times New Roman" w:hint="eastAsia"/>
          <w:color w:val="000000"/>
          <w:sz w:val="32"/>
          <w:szCs w:val="32"/>
        </w:rPr>
        <w:t>其他收入0万元，上年结转0万元。</w:t>
      </w:r>
    </w:p>
    <w:p>
      <w:pPr>
        <w:ind w:firstLine="640"/>
        <w:rPr>
          <w:rFonts w:ascii="楷体_GB2312" w:eastAsia="楷体_GB2312" w:cs="Times New Roman"/>
          <w:b/>
          <w:sz w:val="32"/>
          <w:szCs w:val="32"/>
        </w:rPr>
      </w:pPr>
      <w:r>
        <w:rPr>
          <w:rFonts w:ascii="楷体_GB2312" w:eastAsia="楷体_GB2312" w:cs="Times New Roman" w:hint="eastAsia"/>
          <w:b/>
          <w:sz w:val="32"/>
          <w:szCs w:val="32"/>
        </w:rPr>
        <w:t>2、支出说明</w:t>
      </w:r>
    </w:p>
    <w:p>
      <w:pPr>
        <w:ind w:firstLine="640"/>
        <w:rPr>
          <w:rFonts w:ascii="仿宋_GB2312" w:eastAsia="仿宋_GB2312" w:cs="Times New Roman"/>
          <w:sz w:val="32"/>
          <w:szCs w:val="32"/>
        </w:rPr>
      </w:pPr>
      <w:r>
        <w:rPr>
          <w:rFonts w:ascii="仿宋_GB2312" w:eastAsia="仿宋_GB2312" w:cs="Times New Roman" w:hint="eastAsia"/>
          <w:sz w:val="32"/>
          <w:szCs w:val="32"/>
        </w:rPr>
        <w:t>收支预算总表支出栏、基本支出表、项目支出表按经济分类和支出功能分类科目编制，反映霸州市文化广电和旅游局20</w:t>
      </w:r>
      <w:r>
        <w:rPr>
          <w:rFonts w:ascii="仿宋_GB2312" w:eastAsia="仿宋_GB2312" w:cs="Times New Roman"/>
          <w:sz w:val="32"/>
          <w:szCs w:val="32"/>
        </w:rPr>
        <w:t>2</w:t>
      </w:r>
      <w:r>
        <w:rPr>
          <w:rFonts w:ascii="仿宋_GB2312" w:eastAsia="仿宋_GB2312" w:cs="Times New Roman" w:hint="eastAsia"/>
          <w:sz w:val="32"/>
          <w:szCs w:val="32"/>
        </w:rPr>
        <w:t>1年度部门预算中支出预算的总体情况。20</w:t>
      </w:r>
      <w:r>
        <w:rPr>
          <w:rFonts w:ascii="仿宋_GB2312" w:eastAsia="仿宋_GB2312" w:cs="Times New Roman"/>
          <w:sz w:val="32"/>
          <w:szCs w:val="32"/>
        </w:rPr>
        <w:t>2</w:t>
      </w:r>
      <w:r>
        <w:rPr>
          <w:rFonts w:ascii="仿宋_GB2312" w:eastAsia="仿宋_GB2312" w:cs="Times New Roman" w:hint="eastAsia"/>
          <w:sz w:val="32"/>
          <w:szCs w:val="32"/>
        </w:rPr>
        <w:t>1年本部门支出预算</w:t>
      </w:r>
      <w:r>
        <w:rPr>
          <w:rFonts w:ascii="仿宋_GB2312" w:eastAsia="仿宋_GB2312" w:cs="Times New Roman"/>
          <w:sz w:val="32"/>
          <w:szCs w:val="32"/>
        </w:rPr>
        <w:t>3125.62</w:t>
      </w:r>
      <w:r>
        <w:rPr>
          <w:rFonts w:ascii="仿宋_GB2312" w:eastAsia="仿宋_GB2312" w:cs="Times New Roman" w:hint="eastAsia"/>
          <w:sz w:val="32"/>
          <w:szCs w:val="32"/>
        </w:rPr>
        <w:t>万元，其中：基本支出</w:t>
      </w:r>
      <w:r>
        <w:rPr>
          <w:rFonts w:ascii="仿宋_GB2312" w:eastAsia="仿宋_GB2312" w:cs="Times New Roman"/>
          <w:sz w:val="32"/>
          <w:szCs w:val="32"/>
        </w:rPr>
        <w:t>1575.03</w:t>
      </w:r>
      <w:r>
        <w:rPr>
          <w:rFonts w:ascii="仿宋_GB2312" w:eastAsia="仿宋_GB2312" w:cs="Times New Roman" w:hint="eastAsia"/>
          <w:sz w:val="32"/>
          <w:szCs w:val="32"/>
        </w:rPr>
        <w:t>万元，包括：人员类项目经费</w:t>
      </w:r>
      <w:r>
        <w:rPr>
          <w:rFonts w:ascii="仿宋_GB2312" w:eastAsia="仿宋_GB2312" w:cs="Times New Roman"/>
          <w:sz w:val="32"/>
          <w:szCs w:val="32"/>
        </w:rPr>
        <w:t>1405.69万元</w:t>
      </w:r>
      <w:r>
        <w:rPr>
          <w:rFonts w:ascii="仿宋_GB2312" w:eastAsia="仿宋_GB2312" w:cs="Times New Roman" w:hint="eastAsia"/>
          <w:sz w:val="32"/>
          <w:szCs w:val="32"/>
        </w:rPr>
        <w:t>和运转类公用项目经费</w:t>
      </w:r>
      <w:r>
        <w:rPr>
          <w:rFonts w:ascii="仿宋_GB2312" w:eastAsia="仿宋_GB2312" w:cs="Times New Roman"/>
          <w:sz w:val="32"/>
          <w:szCs w:val="32"/>
        </w:rPr>
        <w:t>169.34万元</w:t>
      </w:r>
      <w:r>
        <w:rPr>
          <w:rFonts w:ascii="仿宋_GB2312" w:eastAsia="仿宋_GB2312" w:cs="Times New Roman" w:hint="eastAsia"/>
          <w:sz w:val="32"/>
          <w:szCs w:val="32"/>
        </w:rPr>
        <w:t>；运转类其他及特定目标类项目支出1550.59万元，全部为本级</w:t>
      </w:r>
      <w:r>
        <w:rPr>
          <w:rFonts w:ascii="仿宋_GB2312" w:eastAsia="仿宋_GB2312" w:cs="Times New Roman"/>
          <w:sz w:val="32"/>
          <w:szCs w:val="32"/>
        </w:rPr>
        <w:t>支出，</w:t>
      </w:r>
      <w:r>
        <w:rPr>
          <w:rFonts w:ascii="仿宋_GB2312" w:eastAsia="仿宋_GB2312" w:cs="Times New Roman" w:hint="eastAsia"/>
          <w:sz w:val="32"/>
          <w:szCs w:val="32"/>
        </w:rPr>
        <w:t>主要为公共文化服务体系建设县级配套资金</w:t>
      </w:r>
      <w:r>
        <w:rPr>
          <w:rFonts w:ascii="仿宋_GB2312" w:eastAsia="仿宋_GB2312" w:cs="Times New Roman"/>
          <w:sz w:val="32"/>
          <w:szCs w:val="32"/>
        </w:rPr>
        <w:t>(农村文化建设项目)</w:t>
      </w:r>
      <w:r>
        <w:rPr>
          <w:rFonts w:ascii="仿宋_GB2312" w:eastAsia="仿宋_GB2312" w:cs="Times New Roman" w:hint="eastAsia"/>
          <w:sz w:val="32"/>
          <w:szCs w:val="32"/>
        </w:rPr>
        <w:t>、旅游发展专项资金、月月唱大戏活动经费等；上缴上级支出0万元，</w:t>
      </w:r>
      <w:r>
        <w:rPr>
          <w:rFonts w:ascii="仿宋_GB2312" w:eastAsia="仿宋_GB2312" w:cs="Times New Roman"/>
          <w:sz w:val="32"/>
          <w:szCs w:val="32"/>
        </w:rPr>
        <w:t>经营支出</w:t>
      </w:r>
      <w:r>
        <w:rPr>
          <w:rFonts w:ascii="仿宋_GB2312" w:eastAsia="仿宋_GB2312" w:cs="Times New Roman" w:hint="eastAsia"/>
          <w:sz w:val="32"/>
          <w:szCs w:val="32"/>
        </w:rPr>
        <w:t>0</w:t>
      </w:r>
      <w:r>
        <w:rPr>
          <w:rFonts w:ascii="仿宋_GB2312" w:eastAsia="仿宋_GB2312" w:cs="Times New Roman"/>
          <w:sz w:val="32"/>
          <w:szCs w:val="32"/>
        </w:rPr>
        <w:t>万元，</w:t>
      </w:r>
      <w:r>
        <w:rPr>
          <w:rFonts w:ascii="仿宋_GB2312" w:eastAsia="仿宋_GB2312" w:cs="Times New Roman" w:hint="eastAsia"/>
          <w:sz w:val="32"/>
          <w:szCs w:val="32"/>
        </w:rPr>
        <w:t>对附属单位补助支出0万元。</w:t>
      </w:r>
    </w:p>
    <w:p>
      <w:pPr>
        <w:ind w:firstLine="640"/>
        <w:rPr>
          <w:rFonts w:ascii="楷体_GB2312" w:eastAsia="楷体_GB2312" w:cs="Times New Roman"/>
          <w:b/>
          <w:sz w:val="32"/>
          <w:szCs w:val="32"/>
        </w:rPr>
      </w:pPr>
      <w:r>
        <w:rPr>
          <w:rFonts w:ascii="楷体_GB2312" w:eastAsia="楷体_GB2312" w:cs="Times New Roman" w:hint="eastAsia"/>
          <w:b/>
          <w:sz w:val="32"/>
          <w:szCs w:val="32"/>
        </w:rPr>
        <w:t>3、比上年增减情况</w:t>
      </w:r>
    </w:p>
    <w:p>
      <w:pPr>
        <w:ind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20</w:t>
      </w:r>
      <w:r>
        <w:rPr>
          <w:rFonts w:ascii="仿宋_GB2312" w:eastAsia="仿宋_GB2312" w:cs="Times New Roman"/>
          <w:color w:val="000000"/>
          <w:sz w:val="32"/>
          <w:szCs w:val="32"/>
        </w:rPr>
        <w:t>2</w:t>
      </w:r>
      <w:r>
        <w:rPr>
          <w:rFonts w:ascii="仿宋_GB2312" w:eastAsia="仿宋_GB2312" w:cs="Times New Roman" w:hint="eastAsia"/>
          <w:color w:val="000000"/>
          <w:sz w:val="32"/>
          <w:szCs w:val="32"/>
        </w:rPr>
        <w:t>1年预算收支安排</w:t>
      </w:r>
      <w:r>
        <w:rPr>
          <w:rFonts w:ascii="仿宋_GB2312" w:eastAsia="仿宋_GB2312" w:cs="Times New Roman"/>
          <w:sz w:val="32"/>
          <w:szCs w:val="32"/>
        </w:rPr>
        <w:t>3125.62</w:t>
      </w:r>
      <w:r>
        <w:rPr>
          <w:rFonts w:ascii="仿宋_GB2312" w:eastAsia="仿宋_GB2312" w:cs="Times New Roman" w:hint="eastAsia"/>
          <w:color w:val="000000"/>
          <w:sz w:val="32"/>
          <w:szCs w:val="32"/>
        </w:rPr>
        <w:t>万元，较2020预算减少425.22万元，其中：基本支</w:t>
      </w:r>
      <w:r>
        <w:rPr>
          <w:rFonts w:ascii="仿宋_GB2312" w:eastAsia="仿宋_GB2312" w:cs="Times New Roman" w:hint="eastAsia"/>
          <w:sz w:val="32"/>
          <w:szCs w:val="32"/>
        </w:rPr>
        <w:t>出增加8.86</w:t>
      </w:r>
      <w:r>
        <w:rPr>
          <w:rFonts w:ascii="仿宋_GB2312" w:eastAsia="仿宋_GB2312" w:cs="Times New Roman" w:hint="eastAsia"/>
          <w:color w:val="000000"/>
          <w:sz w:val="32"/>
          <w:szCs w:val="32"/>
        </w:rPr>
        <w:t>万元，主要</w:t>
      </w:r>
      <w:r>
        <w:rPr>
          <w:rFonts w:ascii="仿宋_GB2312" w:eastAsia="仿宋_GB2312" w:cs="Times New Roman" w:hint="eastAsia"/>
          <w:sz w:val="32"/>
          <w:szCs w:val="32"/>
        </w:rPr>
        <w:t>为增加人员经费支出</w:t>
      </w:r>
      <w:r>
        <w:rPr>
          <w:rFonts w:ascii="仿宋_GB2312" w:eastAsia="仿宋_GB2312" w:cs="Times New Roman" w:hint="eastAsia"/>
          <w:color w:val="000000"/>
          <w:sz w:val="32"/>
          <w:szCs w:val="32"/>
        </w:rPr>
        <w:t>；项目支出减少434.08万元，主要为减少优秀文化艺术人才引进、推介霸州文化旅游图书</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城市散文集</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创作等项目支出。</w:t>
      </w:r>
    </w:p>
    <w:p>
      <w:pPr>
        <w:ind w:firstLineChars="200" w:firstLine="640"/>
        <w:rPr>
          <w:rFonts w:ascii="黑体" w:eastAsia="黑体" w:cs="Times New Roman"/>
          <w:sz w:val="32"/>
          <w:szCs w:val="32"/>
        </w:rPr>
      </w:pPr>
      <w:r>
        <w:rPr>
          <w:rFonts w:ascii="黑体" w:eastAsia="黑体" w:cs="Times New Roman" w:hint="eastAsia"/>
          <w:sz w:val="32"/>
          <w:szCs w:val="32"/>
        </w:rPr>
        <w:t>三、机关运行经费安排情况</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2021年，我部门运行经费共计安排169.34万元，主要用于办公区的日常维修、办公用房水电费、办公用房取暖费、办公及印刷费，邮电费、差旅费、福利费及一般设备购置费、办公用房物业管理费、公务用车运行维护费等日常运行支出。</w:t>
      </w:r>
      <w:bookmarkStart w:id="1" w:name="_GoBack"/>
      <w:bookmarkEnd w:id="1"/>
    </w:p>
    <w:p>
      <w:pPr>
        <w:ind w:firstLineChars="200" w:firstLine="640"/>
        <w:rPr>
          <w:rFonts w:ascii="黑体" w:eastAsia="黑体" w:cs="Times New Roman"/>
          <w:sz w:val="32"/>
          <w:szCs w:val="32"/>
        </w:rPr>
      </w:pPr>
      <w:r>
        <w:rPr>
          <w:rFonts w:ascii="黑体" w:eastAsia="黑体" w:cs="Times New Roman" w:hint="eastAsia"/>
          <w:sz w:val="32"/>
          <w:szCs w:val="32"/>
        </w:rPr>
        <w:t>四、财政拨款</w:t>
      </w:r>
      <w:r>
        <w:rPr>
          <w:rFonts w:ascii="黑体" w:eastAsia="黑体" w:cs="Times New Roman"/>
          <w:sz w:val="32"/>
          <w:szCs w:val="32"/>
        </w:rPr>
        <w:t>“</w:t>
      </w:r>
      <w:r>
        <w:rPr>
          <w:rFonts w:ascii="黑体" w:eastAsia="黑体" w:cs="Times New Roman" w:hint="eastAsia"/>
          <w:sz w:val="32"/>
          <w:szCs w:val="32"/>
        </w:rPr>
        <w:t>三公</w:t>
      </w:r>
      <w:r>
        <w:rPr>
          <w:rFonts w:ascii="黑体" w:eastAsia="黑体" w:cs="Times New Roman"/>
          <w:sz w:val="32"/>
          <w:szCs w:val="32"/>
        </w:rPr>
        <w:t>”</w:t>
      </w:r>
      <w:r>
        <w:rPr>
          <w:rFonts w:ascii="黑体" w:eastAsia="黑体" w:cs="Times New Roman" w:hint="eastAsia"/>
          <w:sz w:val="32"/>
          <w:szCs w:val="32"/>
        </w:rPr>
        <w:t>经费预算情况及增减变化原因</w:t>
      </w:r>
    </w:p>
    <w:p>
      <w:pPr>
        <w:ind w:firstLineChars="200" w:firstLine="640"/>
        <w:rPr>
          <w:rFonts w:ascii="仿宋_GB2312" w:eastAsia="仿宋_GB2312" w:cs="Times New Roman"/>
          <w:b/>
          <w:color w:val="FF0000"/>
          <w:sz w:val="32"/>
          <w:szCs w:val="32"/>
        </w:rPr>
      </w:pPr>
      <w:r>
        <w:rPr>
          <w:rFonts w:ascii="仿宋_GB2312" w:eastAsia="仿宋_GB2312" w:cs="Times New Roman" w:hint="eastAsia"/>
          <w:sz w:val="32"/>
          <w:szCs w:val="32"/>
        </w:rPr>
        <w:t>20</w:t>
      </w:r>
      <w:r>
        <w:rPr>
          <w:rFonts w:ascii="仿宋_GB2312" w:eastAsia="仿宋_GB2312" w:cs="Times New Roman"/>
          <w:sz w:val="32"/>
          <w:szCs w:val="32"/>
        </w:rPr>
        <w:t>2</w:t>
      </w:r>
      <w:r>
        <w:rPr>
          <w:rFonts w:ascii="仿宋_GB2312" w:eastAsia="仿宋_GB2312" w:cs="Times New Roman" w:hint="eastAsia"/>
          <w:sz w:val="32"/>
          <w:szCs w:val="32"/>
        </w:rPr>
        <w:t>1年，我部门“三公”经费预算安排9.32万元，其中：因公出国（境）费0万元；公务用车购置及运维费7.5万元（其中：公务用车购置费0万元，公务用车运行维护费7.5万元)；公务接待费1.82万元，较2020年“三公”经费增加0.94万元，主要是</w:t>
      </w:r>
      <w:r>
        <w:rPr>
          <w:rFonts w:ascii="仿宋_GB2312" w:eastAsia="仿宋_GB2312" w:cs="Times New Roman" w:hint="eastAsia"/>
          <w:color w:val="000000"/>
          <w:sz w:val="32"/>
          <w:szCs w:val="32"/>
        </w:rPr>
        <w:t>因为因公出国（境）费与2020年持平，无增减变化；公务用车购置及运维费与2020年持平，无增减变化；公务接待费增加0.94万元，增加</w:t>
      </w:r>
      <w:r>
        <w:rPr>
          <w:rFonts w:ascii="仿宋_GB2312" w:eastAsia="仿宋_GB2312" w:cs="Times New Roman"/>
          <w:color w:val="000000"/>
          <w:sz w:val="32"/>
          <w:szCs w:val="32"/>
        </w:rPr>
        <w:t>原因为</w:t>
      </w:r>
      <w:r>
        <w:rPr>
          <w:rFonts w:ascii="仿宋_GB2312" w:eastAsia="仿宋_GB2312" w:cs="Times New Roman" w:hint="eastAsia"/>
          <w:color w:val="000000"/>
          <w:sz w:val="32"/>
          <w:szCs w:val="32"/>
        </w:rPr>
        <w:t>我部门人员增加，公务接待费按人数做预算，所以公务接待费随之增加。</w:t>
      </w:r>
    </w:p>
    <w:p>
      <w:pPr>
        <w:ind w:firstLineChars="200" w:firstLine="640"/>
        <w:rPr>
          <w:rFonts w:ascii="黑体" w:eastAsia="黑体" w:cs="Times New Roman"/>
          <w:sz w:val="32"/>
          <w:szCs w:val="32"/>
        </w:rPr>
      </w:pPr>
      <w:r>
        <w:rPr>
          <w:rFonts w:ascii="黑体" w:eastAsia="黑体" w:cs="Times New Roman" w:hint="eastAsia"/>
          <w:sz w:val="32"/>
          <w:szCs w:val="32"/>
        </w:rPr>
        <w:t>五、预算绩效信息</w:t>
      </w:r>
    </w:p>
    <w:p>
      <w:pPr>
        <w:autoSpaceDE w:val="0"/>
        <w:autoSpaceDN w:val="0"/>
        <w:adjustRightInd w:val="0"/>
        <w:ind w:firstLineChars="200" w:firstLine="640"/>
        <w:jc w:val="left"/>
        <w:rPr>
          <w:rFonts w:ascii="楷体_GB2312" w:eastAsia="楷体_GB2312" w:cs="Times New Roman"/>
          <w:b/>
          <w:sz w:val="32"/>
          <w:szCs w:val="32"/>
        </w:rPr>
      </w:pPr>
      <w:bookmarkStart w:id="2" w:name="_Toc471398463"/>
      <w:r>
        <w:rPr>
          <w:rFonts w:ascii="楷体_GB2312" w:eastAsia="楷体_GB2312" w:cs="Times New Roman" w:hint="eastAsia"/>
          <w:b/>
          <w:sz w:val="32"/>
          <w:szCs w:val="32"/>
        </w:rPr>
        <w:t>第一部分 部门整体绩效</w:t>
      </w:r>
      <w:r>
        <w:rPr>
          <w:rFonts w:ascii="楷体_GB2312" w:eastAsia="楷体_GB2312" w:cs="Times New Roman"/>
          <w:b/>
          <w:sz w:val="32"/>
          <w:szCs w:val="32"/>
        </w:rPr>
        <w:t>目标</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（一）</w:t>
      </w:r>
      <w:r>
        <w:rPr>
          <w:rFonts w:ascii="仿宋_GB2312" w:eastAsia="仿宋_GB2312" w:cs="Times New Roman"/>
          <w:sz w:val="32"/>
          <w:szCs w:val="32"/>
        </w:rPr>
        <w:t>总体绩效目标</w:t>
      </w:r>
    </w:p>
    <w:p>
      <w:pPr>
        <w:ind w:firstLineChars="200" w:firstLine="640"/>
        <w:rPr>
          <w:rFonts w:ascii="仿宋_GB2312" w:eastAsia="仿宋_GB2312" w:cs="Times New Roman"/>
          <w:b/>
          <w:color w:val="FF0000"/>
          <w:sz w:val="32"/>
          <w:szCs w:val="32"/>
        </w:rPr>
      </w:pPr>
      <w:r>
        <w:rPr>
          <w:rFonts w:ascii="仿宋_GB2312" w:eastAsia="仿宋_GB2312" w:cs="Times New Roman"/>
          <w:color w:val="000000"/>
          <w:sz w:val="32"/>
          <w:szCs w:val="32"/>
        </w:rPr>
        <w:t>深入学习贯彻十九大精神，将十九大报告作出的新部署、新要求和习近平总书记重要讲话蕴含的新思想、新观点，转化为推动文化旅游工作的具体举措和强大动力，紧紧围绕市委、市政府中心工作，紧扣中心，服务大局，繁荣文化事业、拓展旅游市场、建立起完备的广播电视安全播出保障体系、净化文化市场，努力开创霸州文化旅游事业的新格局，为实现“争创经济强市、打造生态新城、建设美丽霸州”的战略目标贡献力量。2021年全市文物完好率达到100%，公共文化服务基础设施覆盖率达到100%，群众文化活动参与率达到90%以上；文化旅游市场违法违规案件减少率达到5%以上，文化经营场所的案件举报量减少率达到5%以上，广播电视安全播出；2021年受疫情影响游客接待总量预计达到253.86万人，游客接待总量预计与2020年持平，旅游消费总额达到13.51亿元，旅游收入与2020年持平，旅游投诉率较去年下降20%。</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（二）分项</w:t>
      </w:r>
      <w:r>
        <w:rPr>
          <w:rFonts w:ascii="仿宋_GB2312" w:eastAsia="仿宋_GB2312" w:cs="Times New Roman"/>
          <w:sz w:val="32"/>
          <w:szCs w:val="32"/>
        </w:rPr>
        <w:t>绩效目标</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1、</w:t>
      </w:r>
      <w:r>
        <w:rPr>
          <w:rFonts w:ascii="仿宋_GB2312" w:eastAsia="仿宋_GB2312" w:cs="Times New Roman"/>
          <w:color w:val="000000"/>
          <w:sz w:val="32"/>
          <w:szCs w:val="32"/>
        </w:rPr>
        <w:t>巩固公共文化服务体系建设成果</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绩效目标：推进基层综合性文化服务中心建设，开展基层文化设施“攻坚行动”。加大工作推进力度;组织好“月月唱大戏”、周末小剧场等品牌活动，满足人民群众不断提高的文化需求；开展非遗进校园、组织非遗项目参展等活动，将完善我市非物质文化遗产项目及传承人名录，组织完成第二批霸州市级非遗代表性项目代表性传承人的申报和评审工作，加强非物质文化遗产保护；加强全市文物保护工作。</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绩效指标：公共文化场馆免费开放率达到100%；建设完成22个基层文化服务中心，公共文化服务基础设施覆盖率100%；参与“非遗进校园”活动学生对非遗项目的参与率达到90%；群众文化活动参与率达到90%以上；文物完好率达到100%。</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2、</w:t>
      </w:r>
      <w:r>
        <w:rPr>
          <w:rFonts w:ascii="仿宋_GB2312" w:eastAsia="仿宋_GB2312" w:cs="Times New Roman"/>
          <w:color w:val="000000"/>
          <w:sz w:val="32"/>
          <w:szCs w:val="32"/>
        </w:rPr>
        <w:t>促进文化广电市场的稳定和繁荣</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绩效目标：建立起完备的广播电视安全播出保障体系，私开、私设频率（频道）违法行为和非法音视频内容查处有力；继续加大网吧市场、娱乐场所、演出市场、游商地摊的管理力度，打击违法违规经营活动，净化文化市场环境；深入开展专项行动和集中治理，组织开展暑假期间学校及周边环境集中整治和春节、元旦期间的专项治理行动，营造良好的社会文化环境。</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绩效指标：违法违规案件减少率达到5%以上；文化经营场所的案件举报量减少率达到5%以上；违法违规案件整改率达到100%；私开、私设（频率）频道检查覆盖率达到90%以上。</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3、</w:t>
      </w:r>
      <w:r>
        <w:rPr>
          <w:rFonts w:ascii="仿宋_GB2312" w:eastAsia="仿宋_GB2312" w:cs="Times New Roman"/>
          <w:color w:val="000000"/>
          <w:sz w:val="32"/>
          <w:szCs w:val="32"/>
        </w:rPr>
        <w:t>加快我市旅游业发展步伐</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绩效目标：按照旅游厕所建设任务和人居环境整治任务的要求新建旅游厕所，提高群众满意度；通过媒体、网络等渠道，宣传推介霸州旅游资源、招商项目、旅游线路等，进一步扩大霸州旅游知名度；建设霸州市旅游服务咨询中心，为游客提供更便捷的旅游环境。</w:t>
      </w:r>
    </w:p>
    <w:p>
      <w:pPr>
        <w:ind w:firstLineChars="200" w:firstLine="640"/>
        <w:rPr>
          <w:rFonts w:ascii="仿宋_GB2312" w:eastAsia="仿宋_GB2312" w:cs="Times New Roman"/>
          <w:b/>
          <w:color w:val="FF0000"/>
          <w:sz w:val="32"/>
          <w:szCs w:val="32"/>
        </w:rPr>
      </w:pPr>
      <w:r>
        <w:rPr>
          <w:rFonts w:ascii="仿宋_GB2312" w:eastAsia="仿宋_GB2312" w:cs="Times New Roman"/>
          <w:color w:val="000000"/>
          <w:sz w:val="32"/>
          <w:szCs w:val="32"/>
        </w:rPr>
        <w:t>绩效指标：2021年新建旅游厕所1座，2021年受疫情影响游客接待总量预计达到253.86万人，游客接待总量预计与2020年持平，旅游消费总额达到13.51亿元，旅游收入与2020年持平；游客投诉率较上一年度下降20%。</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（三）工作保障</w:t>
      </w:r>
      <w:r>
        <w:rPr>
          <w:rFonts w:ascii="仿宋_GB2312" w:eastAsia="仿宋_GB2312" w:cs="Times New Roman"/>
          <w:sz w:val="32"/>
          <w:szCs w:val="32"/>
        </w:rPr>
        <w:t>措施</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1、</w:t>
      </w:r>
      <w:r>
        <w:rPr>
          <w:rFonts w:ascii="仿宋_GB2312" w:eastAsia="仿宋_GB2312" w:cs="Times New Roman"/>
          <w:color w:val="000000"/>
          <w:sz w:val="32"/>
          <w:szCs w:val="32"/>
        </w:rPr>
        <w:t>完善制度建设。</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我单位制定了《霸州市文化广电和旅游局预算绩效管理办法》（霸文广旅字[2019]110号）、《专项资金管理办法》，为全年预算绩效目标的实现奠定了制度基础。</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2、</w:t>
      </w:r>
      <w:r>
        <w:rPr>
          <w:rFonts w:ascii="仿宋_GB2312" w:eastAsia="仿宋_GB2312" w:cs="Times New Roman"/>
          <w:color w:val="000000"/>
          <w:sz w:val="32"/>
          <w:szCs w:val="32"/>
        </w:rPr>
        <w:t>加强支出管理。</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我单位通过优化支出结构、编细编实预算、加快履行政府采购手续、尽快启动项目、及时支付资金、6月底前细化代编预算、按规定及时下达资金等多种措施，确保支出进度达标。</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3、</w:t>
      </w:r>
      <w:r>
        <w:rPr>
          <w:rFonts w:ascii="仿宋_GB2312" w:eastAsia="仿宋_GB2312" w:cs="Times New Roman"/>
          <w:color w:val="000000"/>
          <w:sz w:val="32"/>
          <w:szCs w:val="32"/>
        </w:rPr>
        <w:t>加强绩效运行监控。</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我单位按要求开展了绩效运行监控，发现问题及时采取措施，确保绩效目标如期保质实现。</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4、</w:t>
      </w:r>
      <w:r>
        <w:rPr>
          <w:rFonts w:ascii="仿宋_GB2312" w:eastAsia="仿宋_GB2312" w:cs="Times New Roman"/>
          <w:color w:val="000000"/>
          <w:sz w:val="32"/>
          <w:szCs w:val="32"/>
        </w:rPr>
        <w:t>做好绩效自评。</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我单位按要求开展上年度部门预算绩效自评和重点评价工作，对评价中发现的问题及时整改，调整优化支出结构，提高财政资金使用效益。</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5、</w:t>
      </w:r>
      <w:r>
        <w:rPr>
          <w:rFonts w:ascii="仿宋_GB2312" w:eastAsia="仿宋_GB2312" w:cs="Times New Roman"/>
          <w:color w:val="000000"/>
          <w:sz w:val="32"/>
          <w:szCs w:val="32"/>
        </w:rPr>
        <w:t>规范财务资产管理。</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完善了财务管理制度，严格审批程序，加强固定资产登记、使用和报废处置管理，做到支出合理，物尽其用。</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6、</w:t>
      </w:r>
      <w:r>
        <w:rPr>
          <w:rFonts w:ascii="仿宋_GB2312" w:eastAsia="仿宋_GB2312" w:cs="Times New Roman"/>
          <w:color w:val="000000"/>
          <w:sz w:val="32"/>
          <w:szCs w:val="32"/>
        </w:rPr>
        <w:t>加强内部监督。</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color w:val="000000"/>
          <w:sz w:val="32"/>
          <w:szCs w:val="32"/>
        </w:rPr>
        <w:t>加强内部监督制度建设，对绩效运行情况、重大支出决策、资产处置及其他重要经济业务事项的决策和执行进行监督，对会计资料进行内部审计，并配合做好审计、财政监督等外部监督工作，确保财政资金安全有效。</w:t>
      </w:r>
    </w:p>
    <w:p>
      <w:pPr>
        <w:spacing w:line="500" w:lineRule="exact"/>
        <w:ind w:firstLineChars="200" w:firstLine="640"/>
        <w:jc w:val="left"/>
        <w:rPr>
          <w:rFonts w:ascii="仿宋_GB2312" w:eastAsia="仿宋_GB2312" w:cs="Times New Roman"/>
          <w:color w:val="000000"/>
          <w:sz w:val="32"/>
          <w:szCs w:val="32"/>
        </w:rPr>
      </w:pPr>
      <w:r>
        <w:rPr>
          <w:rFonts w:ascii="仿宋_GB2312" w:eastAsia="仿宋_GB2312" w:cs="Times New Roman" w:hint="eastAsia"/>
          <w:color w:val="000000"/>
          <w:sz w:val="32"/>
          <w:szCs w:val="32"/>
        </w:rPr>
        <w:t>7、</w:t>
      </w:r>
      <w:r>
        <w:rPr>
          <w:rFonts w:ascii="仿宋_GB2312" w:eastAsia="仿宋_GB2312" w:cs="Times New Roman"/>
          <w:color w:val="000000"/>
          <w:sz w:val="32"/>
          <w:szCs w:val="32"/>
        </w:rPr>
        <w:t>加强宣传宣传培训调研等。</w:t>
      </w:r>
    </w:p>
    <w:p>
      <w:pPr>
        <w:ind w:firstLineChars="200" w:firstLine="640"/>
        <w:rPr>
          <w:rFonts w:ascii="仿宋_GB2312" w:eastAsia="仿宋_GB2312" w:cs="Times New Roman"/>
          <w:b/>
          <w:color w:val="FF0000"/>
          <w:sz w:val="32"/>
          <w:szCs w:val="32"/>
        </w:rPr>
      </w:pPr>
      <w:r>
        <w:rPr>
          <w:rFonts w:ascii="仿宋_GB2312" w:eastAsia="仿宋_GB2312" w:cs="Times New Roman"/>
          <w:color w:val="000000"/>
          <w:sz w:val="32"/>
          <w:szCs w:val="32"/>
        </w:rPr>
        <w:t>加强人员培训，提高本部门职工业务素质；加强调研，提出优化财政资金配置、提高资金使用效益的意见；加大宣传力度。强化预算绩效管理意识，促进预算绩效管理水平进一步提升。</w:t>
      </w:r>
    </w:p>
    <w:p>
      <w:pPr>
        <w:numPr>
          <w:ilvl w:val="0"/>
          <w:numId w:val="1"/>
        </w:numPr>
        <w:ind w:left="0" w:firstLineChars="200" w:firstLine="640"/>
        <w:rPr>
          <w:rFonts w:ascii="仿宋_GB2312" w:eastAsia="仿宋_GB2312" w:cs="Times New Roman"/>
          <w:bCs/>
          <w:color w:val="000000"/>
          <w:sz w:val="32"/>
          <w:szCs w:val="32"/>
        </w:rPr>
      </w:pPr>
      <w:r>
        <w:rPr>
          <w:rFonts w:ascii="仿宋_GB2312" w:eastAsia="仿宋_GB2312" w:cs="Times New Roman" w:hint="eastAsia"/>
          <w:bCs/>
          <w:color w:val="000000"/>
          <w:sz w:val="32"/>
          <w:szCs w:val="32"/>
        </w:rPr>
        <w:t>部门整体支出绩效指标</w:t>
      </w:r>
    </w:p>
    <w:tbl>
      <w:tblPr>
        <w:jc w:val="left"/>
        <w:tblInd w:w="-611" w:type="dxa"/>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16"/>
        <w:gridCol w:w="1620"/>
        <w:gridCol w:w="1703"/>
        <w:gridCol w:w="2106"/>
        <w:gridCol w:w="2276"/>
        <w:gridCol w:w="647"/>
        <w:gridCol w:w="1528"/>
        <w:gridCol w:w="2201"/>
        <w:gridCol w:w="1723"/>
      </w:tblGrid>
      <w:tr>
        <w:trPr>
          <w:trHeight w:val="375"/>
        </w:trPr>
        <w:tc>
          <w:tcPr>
            <w:tcW w:w="1216" w:type="dxa"/>
            <w:vMerge w:val="restart"/>
            <w:shd w:val="clear" w:color="auto" w:fill="auto"/>
            <w:noWrap/>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一级指标</w:t>
            </w:r>
          </w:p>
        </w:tc>
        <w:tc>
          <w:tcPr>
            <w:tcW w:w="1620" w:type="dxa"/>
            <w:vMerge w:val="restart"/>
            <w:shd w:val="clear" w:color="auto" w:fill="auto"/>
            <w:noWrap/>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二级指标</w:t>
            </w:r>
          </w:p>
        </w:tc>
        <w:tc>
          <w:tcPr>
            <w:tcW w:w="1703" w:type="dxa"/>
            <w:vMerge w:val="restart"/>
            <w:shd w:val="clear" w:color="auto" w:fill="auto"/>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三级指标</w:t>
            </w:r>
          </w:p>
        </w:tc>
        <w:tc>
          <w:tcPr>
            <w:tcW w:w="2106" w:type="dxa"/>
            <w:vMerge w:val="restart"/>
            <w:shd w:val="clear" w:color="auto" w:fill="auto"/>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绩效指标描述</w:t>
            </w:r>
          </w:p>
        </w:tc>
        <w:tc>
          <w:tcPr>
            <w:tcW w:w="2276" w:type="dxa"/>
            <w:vMerge w:val="restart"/>
            <w:shd w:val="clear" w:color="auto" w:fill="auto"/>
            <w:noWrap/>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评（扣）分标准</w:t>
            </w:r>
          </w:p>
        </w:tc>
        <w:tc>
          <w:tcPr>
            <w:tcW w:w="4376" w:type="dxa"/>
            <w:gridSpan w:val="3"/>
            <w:shd w:val="clear" w:color="auto" w:fill="auto"/>
            <w:noWrap/>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指标值</w:t>
            </w:r>
          </w:p>
        </w:tc>
        <w:tc>
          <w:tcPr>
            <w:tcW w:w="1723" w:type="dxa"/>
            <w:vMerge w:val="restart"/>
            <w:shd w:val="clear" w:color="auto" w:fill="auto"/>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指标值确定依据</w:t>
            </w:r>
          </w:p>
        </w:tc>
      </w:tr>
      <w:tr>
        <w:trPr>
          <w:trHeight w:val="375"/>
        </w:trPr>
        <w:tc>
          <w:tcPr>
            <w:tcW w:w="1216" w:type="dxa"/>
            <w:vMerge/>
            <w:vAlign w:val="center"/>
          </w:tcPr>
          <w:p/>
        </w:tc>
        <w:tc>
          <w:tcPr>
            <w:tcW w:w="1620" w:type="dxa"/>
            <w:vMerge/>
            <w:vAlign w:val="center"/>
          </w:tcPr>
          <w:p/>
        </w:tc>
        <w:tc>
          <w:tcPr>
            <w:tcW w:w="1703" w:type="dxa"/>
            <w:vMerge/>
            <w:vAlign w:val="center"/>
          </w:tcPr>
          <w:p/>
        </w:tc>
        <w:tc>
          <w:tcPr>
            <w:tcW w:w="2106" w:type="dxa"/>
            <w:vMerge/>
            <w:vAlign w:val="center"/>
          </w:tcPr>
          <w:p/>
        </w:tc>
        <w:tc>
          <w:tcPr>
            <w:tcW w:w="2276" w:type="dxa"/>
            <w:vMerge/>
            <w:vAlign w:val="center"/>
          </w:tcPr>
          <w:p/>
        </w:tc>
        <w:tc>
          <w:tcPr>
            <w:tcW w:w="647" w:type="dxa"/>
            <w:shd w:val="clear" w:color="auto" w:fill="auto"/>
            <w:noWrap/>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符号</w:t>
            </w:r>
          </w:p>
        </w:tc>
        <w:tc>
          <w:tcPr>
            <w:tcW w:w="1528" w:type="dxa"/>
            <w:shd w:val="clear" w:color="auto" w:fill="auto"/>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值</w:t>
            </w:r>
          </w:p>
        </w:tc>
        <w:tc>
          <w:tcPr>
            <w:tcW w:w="2201" w:type="dxa"/>
            <w:shd w:val="clear" w:color="auto" w:fill="auto"/>
            <w:vAlign w:val="center"/>
          </w:tcPr>
          <w:p>
            <w:pPr>
              <w:widowControl/>
              <w:adjustRightInd w:val="0"/>
              <w:snapToGrid w:val="0"/>
              <w:jc w:val="center"/>
              <w:rPr>
                <w:rFonts w:ascii="方正书宋_GBK" w:eastAsia="方正书宋_GBK"/>
                <w:b/>
                <w:color w:val="000000"/>
              </w:rPr>
            </w:pPr>
            <w:r>
              <w:rPr>
                <w:rFonts w:ascii="方正书宋_GBK" w:eastAsia="方正书宋_GBK" w:hint="eastAsia"/>
                <w:b/>
                <w:color w:val="000000"/>
              </w:rPr>
              <w:t>单位（文字描述）</w:t>
            </w:r>
          </w:p>
        </w:tc>
        <w:tc>
          <w:tcPr>
            <w:tcW w:w="1723" w:type="dxa"/>
            <w:vMerge/>
            <w:vAlign w:val="center"/>
          </w:tcPr>
          <w:p/>
        </w:tc>
      </w:tr>
      <w:tr>
        <w:trPr>
          <w:trHeight w:val="375"/>
        </w:trPr>
        <w:tc>
          <w:tcPr>
            <w:tcW w:w="1216" w:type="dxa"/>
            <w:vMerge w:val="restart"/>
            <w:shd w:val="clear" w:color="auto" w:fill="auto"/>
            <w:noWrap/>
            <w:vAlign w:val="center"/>
          </w:tcPr>
          <w:p>
            <w:pPr>
              <w:widowControl/>
              <w:jc w:val="center"/>
              <w:rPr>
                <w:rFonts w:ascii="宋体" w:eastAsia="宋体" w:cs="宋体"/>
                <w:b/>
                <w:bCs/>
                <w:color w:val="000000"/>
                <w:kern w:val="0"/>
                <w:sz w:val="18"/>
                <w:szCs w:val="18"/>
              </w:rPr>
            </w:pPr>
            <w:r>
              <w:rPr>
                <w:rFonts w:ascii="方正书宋_GBK" w:eastAsia="方正书宋_GBK"/>
                <w:color w:val="000000"/>
              </w:rPr>
              <w:t>部门产出</w:t>
            </w: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违法违规案件</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文化旅游市场违法违规案件减少率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5.00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非遗项目影音资料拍摄数量</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重点非遗项目进行影音拍摄的数量</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3</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2.00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个</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85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开展“非遗进校园”活动场次</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组织包括展览展示和传习体验等方式的“非遗进校园”活动的场次</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3</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12.00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场</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文体广场建设数量</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文体广场建设的数量</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4.00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个</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霸州旅游北京推介会参与人数</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参加推介会的人数</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60.00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人</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85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宣传制品及广告租赁</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“创建文明城市”宣传制品及旅游宣传租赁广告牌总量</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802.00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个</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139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公共文化场馆免费个数</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公共图书馆、文化馆免费开放的个数</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2.00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个</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《中央补助地方美术馆、公共图书馆、文化馆（站）免费开放专项资金管理暂行办法》（财教[2013]98号）</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月月唱大戏演出场次</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举办演出的场次</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8.00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场</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数量指标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景区游客参观人次</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全年游客的参观人数</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100000.00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人</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85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质量指标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建设、购置、服务质量合格率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建设广场及购置的文体器材、演出合格的数量占所有购置数量的比率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99.00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质量指标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公共文化场馆免费开放率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公共文化场馆免费开放率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100.00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质量指标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文物完好率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全市文物完好率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100.00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《文物保护法》</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时效指标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工作按时完成率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各项任务工作完成及时率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855"/>
        </w:trPr>
        <w:tc>
          <w:tcPr>
            <w:tcW w:w="1216" w:type="dxa"/>
            <w:vMerge w:val="restart"/>
            <w:shd w:val="clear" w:color="auto" w:fill="auto"/>
            <w:noWrap/>
            <w:vAlign w:val="center"/>
          </w:tcPr>
          <w:p>
            <w:pPr>
              <w:widowControl/>
              <w:jc w:val="center"/>
              <w:rPr>
                <w:rFonts w:ascii="宋体" w:eastAsia="宋体" w:cs="宋体"/>
                <w:b/>
                <w:bCs/>
                <w:color w:val="000000"/>
                <w:kern w:val="0"/>
                <w:sz w:val="18"/>
                <w:szCs w:val="18"/>
              </w:rPr>
            </w:pPr>
            <w:r>
              <w:rPr>
                <w:rFonts w:ascii="方正书宋_GBK" w:eastAsia="方正书宋_GBK"/>
                <w:color w:val="000000"/>
              </w:rPr>
              <w:t>部门</w:t>
            </w:r>
            <w:r>
              <w:rPr>
                <w:rFonts w:ascii="方正书宋_GBK" w:eastAsia="方正书宋_GBK" w:hint="eastAsia"/>
                <w:color w:val="000000"/>
              </w:rPr>
              <w:t>效果</w:t>
            </w: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可持续影响指标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厕所卫生合格率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建成的旅游厕所中卫生合格的数量占总厕所数的比率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80.00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可持续影响指标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文物保管完好率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文物保管完好数占总数的比率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85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可持续影响指标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公共文化服务好评率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调查群众对各大免费开放场馆的好评占调查总人数的比率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80.00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85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可持续影响指标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提升品牌形象</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宣传霸州旅游文化对品牌推广和形象建设起良好的推动作用。</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80.00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社会效益指标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扫黑除恶知晓率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调查中知晓的人数占调查人数的比率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社会效益指标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阅报栏及标识系统覆盖率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实际覆盖村街占应覆盖村街的比例</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社会效益指标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项目资金使用合规比率（%）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项目资金使用合规数占总资金的比例</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100.00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社会效益指标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资源共享覆盖率</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实际覆盖村街占应覆盖村街的比例</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5</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restart"/>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满意度指标</w:t>
            </w: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服务对象满意度指标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群众满意度</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调查中满意较满意的人数占总调查人数的比率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3</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服务对象满意度指标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职工满意度</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调查中满意较满意的人数占总调查人数的比率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3</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r>
        <w:trPr>
          <w:trHeight w:val="375"/>
        </w:trPr>
        <w:tc>
          <w:tcPr>
            <w:tcW w:w="1216" w:type="dxa"/>
            <w:vMerge/>
            <w:vAlign w:val="center"/>
          </w:tcPr>
          <w:p/>
        </w:tc>
        <w:tc>
          <w:tcPr>
            <w:tcW w:w="1620"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服务对象满意度指标</w:t>
            </w:r>
          </w:p>
        </w:tc>
        <w:tc>
          <w:tcPr>
            <w:tcW w:w="170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读者满意度</w:t>
            </w:r>
          </w:p>
        </w:tc>
        <w:tc>
          <w:tcPr>
            <w:tcW w:w="2106"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调查中满意和较满意的人数占总人数比率</w:t>
            </w:r>
          </w:p>
        </w:tc>
        <w:tc>
          <w:tcPr>
            <w:tcW w:w="2276" w:type="dxa"/>
            <w:shd w:val="clear" w:color="auto" w:fill="auto"/>
            <w:noWrap/>
          </w:tcPr>
          <w:p>
            <w:pPr>
              <w:widowControl/>
              <w:jc w:val="center"/>
              <w:rPr>
                <w:rFonts w:ascii="方正书宋_GBK" w:eastAsia="方正书宋_GBK"/>
                <w:color w:val="000000"/>
              </w:rPr>
            </w:pPr>
            <w:r>
              <w:rPr>
                <w:rFonts w:ascii="方正书宋_GBK" w:eastAsia="方正书宋_GBK" w:hint="eastAsia"/>
                <w:color w:val="000000"/>
              </w:rPr>
              <w:t>4</w:t>
            </w:r>
          </w:p>
        </w:tc>
        <w:tc>
          <w:tcPr>
            <w:tcW w:w="647"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w:t>
            </w:r>
          </w:p>
        </w:tc>
        <w:tc>
          <w:tcPr>
            <w:tcW w:w="1528" w:type="dxa"/>
            <w:shd w:val="clear" w:color="auto" w:fill="auto"/>
            <w:noWrap/>
            <w:vAlign w:val="center"/>
          </w:tcPr>
          <w:p>
            <w:pPr>
              <w:widowControl/>
              <w:jc w:val="center"/>
              <w:rPr>
                <w:rFonts w:ascii="方正书宋_GBK" w:eastAsia="方正书宋_GBK"/>
                <w:color w:val="000000"/>
              </w:rPr>
            </w:pPr>
            <w:r>
              <w:rPr>
                <w:rFonts w:ascii="方正书宋_GBK" w:eastAsia="方正书宋_GBK" w:hint="eastAsia"/>
                <w:color w:val="000000"/>
              </w:rPr>
              <w:t>90.00</w:t>
            </w:r>
          </w:p>
        </w:tc>
        <w:tc>
          <w:tcPr>
            <w:tcW w:w="2201"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百分比</w:t>
            </w:r>
          </w:p>
        </w:tc>
        <w:tc>
          <w:tcPr>
            <w:tcW w:w="1723" w:type="dxa"/>
            <w:shd w:val="clear" w:color="auto" w:fill="auto"/>
            <w:vAlign w:val="center"/>
          </w:tcPr>
          <w:p>
            <w:pPr>
              <w:widowControl/>
              <w:jc w:val="center"/>
              <w:rPr>
                <w:rFonts w:ascii="方正书宋_GBK" w:eastAsia="方正书宋_GBK"/>
                <w:color w:val="000000"/>
              </w:rPr>
            </w:pPr>
            <w:r>
              <w:rPr>
                <w:rFonts w:ascii="方正书宋_GBK" w:eastAsia="方正书宋_GBK" w:hint="eastAsia"/>
                <w:color w:val="000000"/>
              </w:rPr>
              <w:t>计划标准</w:t>
            </w:r>
          </w:p>
        </w:tc>
      </w:tr>
    </w:tbl>
    <w:p>
      <w:pPr>
        <w:autoSpaceDE w:val="0"/>
        <w:autoSpaceDN w:val="0"/>
        <w:adjustRightInd w:val="0"/>
        <w:ind w:firstLineChars="200" w:firstLine="640"/>
        <w:jc w:val="left"/>
        <w:rPr>
          <w:rFonts w:ascii="楷体_GB2312" w:eastAsia="楷体_GB2312" w:cs="Times New Roman"/>
          <w:b/>
          <w:sz w:val="32"/>
          <w:szCs w:val="32"/>
        </w:rPr>
      </w:pPr>
      <w:r>
        <w:rPr>
          <w:rFonts w:ascii="楷体_GB2312" w:eastAsia="楷体_GB2312" w:cs="Times New Roman" w:hint="eastAsia"/>
          <w:b/>
          <w:sz w:val="32"/>
          <w:szCs w:val="32"/>
        </w:rPr>
        <w:t>第二部分 预算项目</w:t>
      </w:r>
      <w:r>
        <w:rPr>
          <w:rFonts w:ascii="楷体_GB2312" w:eastAsia="楷体_GB2312" w:cs="Times New Roman"/>
          <w:b/>
          <w:sz w:val="32"/>
          <w:szCs w:val="32"/>
        </w:rPr>
        <w:t>绩效目标</w:t>
      </w:r>
    </w:p>
    <w:p>
      <w:pPr>
        <w:ind w:firstLineChars="200" w:firstLine="560"/>
        <w:jc w:val="left"/>
        <w:outlineLvl w:val="3"/>
        <w:rPr>
          <w:rFonts w:ascii="Times New Roman" w:hAnsi="Times New Roman"/>
          <w:b/>
          <w:sz w:val="28"/>
        </w:rPr>
      </w:pPr>
      <w:bookmarkStart w:id="3" w:name="_Toc64903224"/>
      <w:bookmarkEnd w:id="2"/>
      <w:r>
        <w:rPr>
          <w:rFonts w:ascii="方正仿宋_GBK" w:eastAsia="方正仿宋_GBK" w:hint="eastAsia"/>
          <w:b/>
          <w:sz w:val="28"/>
        </w:rPr>
        <w:t>1.关于提前下达2021年省级“三馆一站”免费开放补助资金的通知(冀财教[2020]186号) (文化馆)绩效目标表</w:t>
      </w:r>
      <w:bookmarkEnd w:id="3"/>
      <w:r>
        <w:rPr>
          <w:rFonts w:ascii="方正仿宋_GBK" w:eastAsia="方正仿宋_GBK"/>
          <w:b/>
          <w:vanish/>
          <w:sz w:val="28"/>
        </w:rPr>
        <w:t xml:space="preserve">{ </w:t>
      </w:r>
      <w:r>
        <w:rPr>
          <w:rFonts w:ascii="方正仿宋_GBK" w:eastAsia="方正仿宋_GBK" w:hint="eastAsia"/>
          <w:b/>
          <w:vanish/>
          <w:sz w:val="28"/>
        </w:rPr>
        <w:t>TC 1、关于提前下达2021年省级\“三馆一站\”免费开放补助资金的通知(冀财教[2020]186号) (文化馆)绩效目标表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1.通过举办基层交流辅导，为群众搭建平台，丰富群众文化生活，构建社会和谐环境，完善公共文化服务，弘扬传统文化，传播社会主义核心价值观，提升群众对政府服务满意度。</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在节庆日举办活动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活动数量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参加演出及观看人次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节目合格率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演出节目合格数量与总量比率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群众基础交流辅导完成时效性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群众基础交流辅导完成时效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基层交流场均成本控制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基层交流场均成本控制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≤0.25万元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培训人群满意度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调查参与人群满意人数占总调查人数的比率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ind w:left="420" w:firstLineChars="0" w:firstLine="0"/>
        <w:jc w:val="left"/>
        <w:outlineLvl w:val="3"/>
        <w:rPr>
          <w:rFonts w:ascii="Times New Roman" w:hAnsi="Times New Roman"/>
          <w:b/>
          <w:sz w:val="28"/>
        </w:rPr>
      </w:pPr>
      <w:bookmarkStart w:id="4" w:name="_Toc64903225"/>
      <w:r>
        <w:rPr>
          <w:rFonts w:ascii="方正仿宋_GBK" w:eastAsia="方正仿宋_GBK" w:hint="eastAsia"/>
          <w:b/>
          <w:sz w:val="28"/>
        </w:rPr>
        <w:t>2.公共文化服务体系建设县级配套资金(农村文化建设项目)绩效目标表</w:t>
      </w:r>
      <w:bookmarkEnd w:id="4"/>
      <w:r>
        <w:rPr>
          <w:rFonts w:ascii="方正仿宋_GBK" w:eastAsia="方正仿宋_GBK"/>
          <w:b/>
          <w:vanish/>
          <w:sz w:val="28"/>
        </w:rPr>
        <w:t xml:space="preserve">{ </w:t>
      </w:r>
      <w:r>
        <w:rPr>
          <w:rFonts w:ascii="方正仿宋_GBK" w:eastAsia="方正仿宋_GBK" w:hint="eastAsia"/>
          <w:b/>
          <w:vanish/>
          <w:sz w:val="28"/>
        </w:rPr>
        <w:t>TC 2、公共文化服务体系建设县级配套资金(农村文化建设项目)绩效目标表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1.我单位拟为4个村街建设4个文体广场，同时为这4个村街配置4套健身路径器材；安排送文艺下乡演出活动40场；为25个村街购置乐器等文化活动器材。</w:t>
            </w:r>
          </w:p>
          <w:p>
            <w:pPr>
              <w:spacing w:line="300" w:lineRule="exact"/>
              <w:jc w:val="left"/>
              <w:rPr>
                <w:rFonts w:ascii="方正书宋_GBK" w:eastAsia="方正书宋_GBK"/>
              </w:rPr>
            </w:pPr>
            <w:r>
              <w:rPr>
                <w:rFonts w:ascii="方正书宋_GBK" w:eastAsia="方正书宋_GBK" w:hint="eastAsia"/>
              </w:rPr>
              <w:t>2.完善基础设施，保障文化体育活动开展，丰富文化供给，保障基本权益。提升公共文化服务水平；增加人民群众满意度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文体广场建设数量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文体广场建设的数量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体育器材购置数量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体育器材购置数量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文化乐器购置数量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文化乐器购置数量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≥25套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送文艺下乡演出的场次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≥40场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建设、购置、服务质量合格率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建设广场及购置的文体器材、演出合格的数量占所有购置数量的比率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送文艺下乡等项目演出完成时效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送文艺下乡等项目演出完成时效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购置类项目完成时效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购置类项目完成时效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文体广场成本控制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文体广场单个成本控制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送文艺下乡演出场均成本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送文艺下乡演出场均成本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文化设施覆盖人群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使用文化设施人数，提升公共文化服务水平；增加人民群众满意度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收益观众满意度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村街满意度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调查中村街对文化设施建设和服务满意度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5" w:name="_Toc64903226"/>
      <w:r>
        <w:rPr>
          <w:rFonts w:ascii="方正仿宋_GBK" w:eastAsia="方正仿宋_GBK" w:hint="eastAsia"/>
          <w:b/>
          <w:sz w:val="28"/>
        </w:rPr>
        <w:t>3.关于提前下达2021年中央补助地方美术馆 公共图书馆 文化馆（站）免费开放补助资金预算的通知(冀财教[2020]142号) (图书馆)绩效目标表</w:t>
      </w:r>
      <w:bookmarkEnd w:id="5"/>
      <w:r>
        <w:rPr>
          <w:rFonts w:ascii="方正仿宋_GBK" w:eastAsia="方正仿宋_GBK"/>
          <w:b/>
          <w:vanish/>
          <w:sz w:val="28"/>
        </w:rPr>
        <w:t xml:space="preserve">{ </w:t>
      </w:r>
      <w:r>
        <w:rPr>
          <w:rFonts w:ascii="方正仿宋_GBK" w:eastAsia="方正仿宋_GBK" w:hint="eastAsia"/>
          <w:b/>
          <w:vanish/>
          <w:sz w:val="28"/>
        </w:rPr>
        <w:t>TC 3、关于提前下达2021年中央补助地方美术馆 公共图书馆 文化馆（站）免费开放补助资金预算的通知(冀财教[2020]142号) (图书馆)绩效目标表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1.通过多种阅读形式，为群众搭建阅读平台，提升群众文化水平,传播社会主义核心价值观，提升群众对政府服务满意度。</w:t>
            </w:r>
          </w:p>
          <w:p>
            <w:pPr>
              <w:spacing w:line="300" w:lineRule="exact"/>
              <w:jc w:val="left"/>
              <w:rPr>
                <w:rFonts w:ascii="方正书宋_GBK" w:eastAsia="方正书宋_GBK"/>
              </w:rPr>
            </w:pPr>
            <w:r>
              <w:rPr>
                <w:rFonts w:ascii="方正书宋_GBK" w:eastAsia="方正书宋_GBK" w:hint="eastAsia"/>
              </w:rPr>
              <w:t>2.通过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接待人次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图书馆每年接待的人次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≥150000人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图书馆免费开放天数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全年开放天数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消毒除菌机消杀合格率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合格的消杀图书所占的比率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购置消毒杀菌机成本控制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购置消毒杀菌机成本控制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免费开放图书馆正常运转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免费开放图书馆正常运转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读者满意度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6" w:name="_Toc64903227"/>
      <w:r>
        <w:rPr>
          <w:rFonts w:ascii="方正仿宋_GBK" w:eastAsia="方正仿宋_GBK" w:hint="eastAsia"/>
          <w:b/>
          <w:sz w:val="28"/>
        </w:rPr>
        <w:t>4.关于提前下达2021年中央补助地方公共文化服务体系建设专项资金预算的通知(冀财教[2020]151号）（农村文化建设项目）绩效目标表</w:t>
      </w:r>
      <w:bookmarkEnd w:id="6"/>
      <w:r>
        <w:rPr>
          <w:rFonts w:ascii="方正仿宋_GBK" w:eastAsia="方正仿宋_GBK"/>
          <w:b/>
          <w:vanish/>
          <w:sz w:val="28"/>
        </w:rPr>
        <w:t xml:space="preserve">{ </w:t>
      </w:r>
      <w:r>
        <w:rPr>
          <w:rFonts w:ascii="方正仿宋_GBK" w:eastAsia="方正仿宋_GBK" w:hint="eastAsia"/>
          <w:b/>
          <w:vanish/>
          <w:sz w:val="28"/>
        </w:rPr>
        <w:t>TC 4、关于提前下达2021年中央补助地方公共文化服务体系建设专项资金预算的通知(冀财教[2020]151号）（农村文化建设项目）绩效目标表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我单位通过安排送戏下乡演出活动100场；送文艺下乡演出活动60场；购置数字阅读资源一批、戏曲服装一批、标识系统一批、阅报栏一批、武术器材一批、农村灯光音响一批、农村灯光音响5套、拉杆音响100套、农村文化活动乐器5套；完善基础设施，保障文化活动开展，丰富文化供给，保障基本权益。提升公共文化服务水平；增加人民群众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送戏下乡演出场次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送戏下乡演出的场次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≥100场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送文艺下乡演出的场次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≥60场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阅报栏购置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阅报栏购置数量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≥27个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农村拉杆音箱购置数量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农村拉杆音箱购置数量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≥100套</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服务、购置质量合格率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购置的设备、演出合格的数量占所有购置数量的比率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送文艺下乡等项目演出完成时效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送文艺下乡等项目演出完成时效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购置类项目完成时效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购置类项目完成时效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拉杆音箱成本控制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拉杆音箱单个成本控制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≤2000元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送文艺下乡演出场均成本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送文艺下乡演出场均成本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≤7625元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设备使用率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设备使用率=设备实际使用时间/设备计划使用比率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设备购置类项目持续使用时间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设备购置类项目持续使用时间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收益观众满意度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村街满意度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调查中村街对文化设施建设和服务满意度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7" w:name="_Toc64903228"/>
      <w:r>
        <w:rPr>
          <w:rFonts w:ascii="方正仿宋_GBK" w:eastAsia="方正仿宋_GBK" w:hint="eastAsia"/>
          <w:b/>
          <w:sz w:val="28"/>
        </w:rPr>
        <w:t>5.月月唱大戏活动经费绩效目标表</w:t>
      </w:r>
      <w:bookmarkEnd w:id="7"/>
      <w:r>
        <w:rPr>
          <w:rFonts w:ascii="方正仿宋_GBK" w:eastAsia="方正仿宋_GBK"/>
          <w:b/>
          <w:vanish/>
          <w:sz w:val="28"/>
        </w:rPr>
        <w:t xml:space="preserve">{ </w:t>
      </w:r>
      <w:r>
        <w:rPr>
          <w:rFonts w:ascii="方正仿宋_GBK" w:eastAsia="方正仿宋_GBK" w:hint="eastAsia"/>
          <w:b/>
          <w:vanish/>
          <w:sz w:val="28"/>
        </w:rPr>
        <w:t>TC 5、月月唱大戏活动经费绩效目标表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我单位预计为市民举办8场月月唱大戏系列演出，弘扬中民族优秀传统文化，传播和传承戏曲艺术，持续打造戏曲公益文化惠民文化品牌，提升霸州文化影响力，直接观众0.9万人次；通过电视和网络观看演出的受益人数持续增加。</w:t>
            </w:r>
          </w:p>
          <w:p>
            <w:pPr>
              <w:spacing w:line="300" w:lineRule="exact"/>
              <w:jc w:val="left"/>
              <w:rPr>
                <w:rFonts w:ascii="方正书宋_GBK" w:eastAsia="方正书宋_GBK"/>
              </w:rPr>
            </w:pPr>
            <w:r>
              <w:rPr>
                <w:rFonts w:ascii="方正书宋_GBK" w:eastAsia="方正书宋_GBK" w:hint="eastAsia"/>
              </w:rPr>
              <w:t>2.保持高水准、高质量专业演出服务，保障群众基本文化权益，提高人民群众对公共文化服务水平的满意度，提升公共文化服务水平； 加快霸州文化名城和戏曲之乡建设。</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举办演出的场次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观众参与人次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观看演出的观众人次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≥10000人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演出质量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演出质量合格数量占所有数量的比率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项目完成招标采购手续时效性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项目完成招标采购手续时效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场均演出成本控制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场均演出成本控制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月月唱大戏活动宣传知晓率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调查中知晓月月唱大戏的人数占调查总人数的比例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8" w:name="_Toc64903229"/>
      <w:r>
        <w:rPr>
          <w:rFonts w:ascii="方正仿宋_GBK" w:eastAsia="方正仿宋_GBK" w:hint="eastAsia"/>
          <w:b/>
          <w:sz w:val="28"/>
        </w:rPr>
        <w:t>6.“双创双服”公共文化工程活动经费绩效目标表</w:t>
      </w:r>
      <w:bookmarkEnd w:id="8"/>
      <w:r>
        <w:rPr>
          <w:rFonts w:ascii="方正仿宋_GBK" w:eastAsia="方正仿宋_GBK"/>
          <w:b/>
          <w:vanish/>
          <w:sz w:val="28"/>
        </w:rPr>
        <w:t xml:space="preserve">{ </w:t>
      </w:r>
      <w:r>
        <w:rPr>
          <w:rFonts w:ascii="方正仿宋_GBK" w:eastAsia="方正仿宋_GBK" w:hint="eastAsia"/>
          <w:b/>
          <w:vanish/>
          <w:sz w:val="28"/>
        </w:rPr>
        <w:t>TC 6、\“双创双服\”公共文化工程活动经费绩效目标表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1.我单位通过为27个村街购置27个阅报栏，提高人民群众对公共文化服务建设的认知水平及满意度</w:t>
            </w:r>
          </w:p>
          <w:p>
            <w:pPr>
              <w:spacing w:line="300" w:lineRule="exact"/>
              <w:jc w:val="left"/>
              <w:rPr>
                <w:rFonts w:ascii="方正书宋_GBK" w:eastAsia="方正书宋_GBK"/>
              </w:rPr>
            </w:pPr>
            <w:r>
              <w:rPr>
                <w:rFonts w:ascii="方正书宋_GBK" w:eastAsia="方正书宋_GBK" w:hint="eastAsia"/>
              </w:rPr>
              <w:t>2.我单位通过为80个村街购置80套标识系统，预计群众收益人次达到8万人次，从而推进基层综合性文化服务中心的建设</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群众受益数量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群众受益人次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≥8万人次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标识系统设备购置数量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购置设备的数量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≥80套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阅报栏设备购置数量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购置设备的数量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≥27个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该项目验收合格时效性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项目验收合格时效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标识系统成本控制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标识系统单个成本控制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≤82.36元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阅报栏单个成本控制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≤5851.82元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阅报栏、标识系统使用年限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阅报栏、标识系统使用年限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使用人员满意度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调查中使用人员满意和较满意的数量占调查总人数的比率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村街满意度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调查中村街对文化设施建设和服务满意度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9" w:name="_Toc64903230"/>
      <w:r>
        <w:rPr>
          <w:rFonts w:ascii="方正仿宋_GBK" w:eastAsia="方正仿宋_GBK" w:hint="eastAsia"/>
          <w:b/>
          <w:sz w:val="28"/>
        </w:rPr>
        <w:t>7.旅游发展专项资金绩效目标表</w:t>
      </w:r>
      <w:bookmarkEnd w:id="9"/>
      <w:r>
        <w:rPr>
          <w:rFonts w:ascii="方正仿宋_GBK" w:eastAsia="方正仿宋_GBK"/>
          <w:b/>
          <w:vanish/>
          <w:sz w:val="28"/>
        </w:rPr>
        <w:t xml:space="preserve">{ </w:t>
      </w:r>
      <w:r>
        <w:rPr>
          <w:rFonts w:ascii="方正仿宋_GBK" w:eastAsia="方正仿宋_GBK" w:hint="eastAsia"/>
          <w:b/>
          <w:vanish/>
          <w:sz w:val="28"/>
        </w:rPr>
        <w:t>TC 7、旅游发展专项资金绩效目标表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1.通过进一步扩大霸州文化旅游的知名度，宣传“水乡古韵·大美霸州”旅游形象，提高群众对霸州旅游的满意度。</w:t>
            </w:r>
          </w:p>
          <w:p>
            <w:pPr>
              <w:spacing w:line="300" w:lineRule="exact"/>
              <w:jc w:val="left"/>
              <w:rPr>
                <w:rFonts w:ascii="方正书宋_GBK" w:eastAsia="方正书宋_GBK"/>
              </w:rPr>
            </w:pPr>
            <w:r>
              <w:rPr>
                <w:rFonts w:ascii="方正书宋_GBK" w:eastAsia="方正书宋_GBK" w:hint="eastAsia"/>
              </w:rPr>
              <w:t>2.我单位通过举办霸州旅游北京推介会，预计参与人次达到60人，进一步扩大霸州文化旅游的知名度，宣传霸州</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广告牌数量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租赁广告牌数量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霸州旅游北京推介会参与人数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参加推介会的人数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广告牌合格率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租赁广告牌合格数量占总数量的比例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广告牌租赁完成时效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广告牌租赁完成时效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每个广告牌租赁费用成本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每个广告牌租赁费用成本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广告宣传知名度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调查中知晓霸州旅游文化的人数占总人数的比率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活动参与者满意度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0" w:name="_Toc64903231"/>
      <w:r>
        <w:rPr>
          <w:rFonts w:ascii="方正仿宋_GBK" w:eastAsia="方正仿宋_GBK" w:hint="eastAsia"/>
          <w:b/>
          <w:sz w:val="28"/>
        </w:rPr>
        <w:t>8.关于提前下达2021年中央补助地方美术馆 公共图书馆 文化馆（站）免费开放补助资金预算的通知(冀财教[2020]142号)绩效目标表</w:t>
      </w:r>
      <w:bookmarkEnd w:id="10"/>
      <w:r>
        <w:rPr>
          <w:rFonts w:ascii="方正仿宋_GBK" w:eastAsia="方正仿宋_GBK"/>
          <w:b/>
          <w:vanish/>
          <w:sz w:val="28"/>
        </w:rPr>
        <w:t xml:space="preserve">{ </w:t>
      </w:r>
      <w:r>
        <w:rPr>
          <w:rFonts w:ascii="方正仿宋_GBK" w:eastAsia="方正仿宋_GBK" w:hint="eastAsia"/>
          <w:b/>
          <w:vanish/>
          <w:sz w:val="28"/>
        </w:rPr>
        <w:t>TC 8、关于提前下达2021年中央补助地方美术馆 公共图书馆 文化馆（站）免费开放补助资金预算的通知(冀财教[2020]142号)绩效目标表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1.通过举办农民文艺汇演，为群众搭建舞台，提升群众艺术水平,传播社会主义核心价值观，提升群众对政府服务满意度。</w:t>
            </w:r>
          </w:p>
          <w:p>
            <w:pPr>
              <w:spacing w:line="300" w:lineRule="exact"/>
              <w:jc w:val="left"/>
              <w:rPr>
                <w:rFonts w:ascii="方正书宋_GBK" w:eastAsia="方正书宋_GBK"/>
              </w:rPr>
            </w:pPr>
            <w:r>
              <w:rPr>
                <w:rFonts w:ascii="方正书宋_GBK" w:eastAsia="方正书宋_GBK" w:hint="eastAsia"/>
              </w:rPr>
              <w:t>2.通过出版《益津关》，搜集整理传播群众文学及公共文化服务成果。</w:t>
            </w:r>
          </w:p>
          <w:p>
            <w:pPr>
              <w:spacing w:line="300" w:lineRule="exact"/>
              <w:jc w:val="left"/>
              <w:rPr>
                <w:rFonts w:ascii="方正书宋_GBK" w:eastAsia="方正书宋_GBK"/>
              </w:rPr>
            </w:pPr>
            <w:r>
              <w:rPr>
                <w:rFonts w:ascii="方正书宋_GBK" w:eastAsia="方正书宋_GBK" w:hint="eastAsia"/>
              </w:rPr>
              <w:t>3.通过举办群众书画展览，服务群众艺术，提高群众艺术素养，营造艺术氛围与平台，发掘文化骨干。</w:t>
            </w:r>
          </w:p>
          <w:p>
            <w:pPr>
              <w:spacing w:line="300" w:lineRule="exact"/>
              <w:jc w:val="left"/>
              <w:rPr>
                <w:rFonts w:ascii="方正书宋_GBK" w:eastAsia="方正书宋_GBK"/>
              </w:rPr>
            </w:pPr>
            <w:r>
              <w:rPr>
                <w:rFonts w:ascii="方正书宋_GBK" w:eastAsia="方正书宋_GBK" w:hint="eastAsia"/>
              </w:rPr>
              <w:t>4.通过举办节日演出、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出版刊物</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刊物数量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≥500册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群众书画展览受益人数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作品参展及观看人次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≥1500人次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农民文艺汇演受益人数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参加演出及观看人次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≥1500人次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文化馆举办演出场次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文化馆举办演出场次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刊物合格率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出版合格数量与总量比率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参展作品合格率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参展合格数量与展出总量比率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演出节目合格率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演出节目合格数量与总量比率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出版刊物等完成时效性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出版刊物等完成时效性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农民文艺汇演演出完成时效性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农民文艺汇演演出完成时效性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出版刊物每册成本控制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出版刊物每册成本控制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每场演出成本控制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每场演出成本控制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0.63万元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培训人群满意度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调查参与人群满意人数占总调查人数的比率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1" w:name="_Toc64903232"/>
      <w:r>
        <w:rPr>
          <w:rFonts w:ascii="方正仿宋_GBK" w:eastAsia="方正仿宋_GBK" w:hint="eastAsia"/>
          <w:b/>
          <w:sz w:val="28"/>
        </w:rPr>
        <w:t>9.非物质文化遗产保护专项资金绩效目标表</w:t>
      </w:r>
      <w:bookmarkEnd w:id="11"/>
      <w:r>
        <w:rPr>
          <w:rFonts w:ascii="方正仿宋_GBK" w:eastAsia="方正仿宋_GBK"/>
          <w:b/>
          <w:vanish/>
          <w:sz w:val="28"/>
        </w:rPr>
        <w:t xml:space="preserve">{ </w:t>
      </w:r>
      <w:r>
        <w:rPr>
          <w:rFonts w:ascii="方正仿宋_GBK" w:eastAsia="方正仿宋_GBK" w:hint="eastAsia"/>
          <w:b/>
          <w:vanish/>
          <w:sz w:val="28"/>
        </w:rPr>
        <w:t>TC 9、非物质文化遗产保护专项资金绩效目标表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1.通过录制非遗视频资料，记录和保存非遗文化精髓。</w:t>
            </w:r>
          </w:p>
          <w:p>
            <w:pPr>
              <w:spacing w:line="300" w:lineRule="exact"/>
              <w:jc w:val="left"/>
              <w:rPr>
                <w:rFonts w:ascii="方正书宋_GBK" w:eastAsia="方正书宋_GBK"/>
              </w:rPr>
            </w:pPr>
            <w:r>
              <w:rPr>
                <w:rFonts w:ascii="方正书宋_GBK" w:eastAsia="方正书宋_GBK" w:hint="eastAsia"/>
              </w:rPr>
              <w:t>2.通过组织6个非遗项目开展12场“非遗进校园”活动，提高学生群体对非遗的认知。</w:t>
            </w:r>
          </w:p>
          <w:p>
            <w:pPr>
              <w:spacing w:line="300" w:lineRule="exact"/>
              <w:jc w:val="left"/>
              <w:rPr>
                <w:rFonts w:ascii="方正书宋_GBK" w:eastAsia="方正书宋_GBK"/>
              </w:rPr>
            </w:pPr>
            <w:r>
              <w:rPr>
                <w:rFonts w:ascii="方正书宋_GBK" w:eastAsia="方正书宋_GBK" w:hint="eastAsia"/>
              </w:rPr>
              <w:t>3.通过发放服装道具，改善项目传承环境，提升非遗传承人群满意度。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录制非遗视频资料</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录制非遗视频资料数量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≥2项</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开展“非遗进校园”活动场次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组织包括展览展示和传习体验等方式的“非遗进校园”活动的场次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非遗进校园活动的非遗项目数量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开展非遗进校园活动时,参加活动的非遗项目数量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服装道具合格率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服装道具合格数量占总数量的比例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录制非遗视频资料合格率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增加视频资料的录制合格数量占总数量的比率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非遗进校园开展活动完成时效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非遗进校园开展活动完成时效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视频资料录制开展活动完成时效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视频资料录制开展活动完成时效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视频资料录制成本控制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视频资料录制成本控制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非遗进校园成本控制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非遗进校园成本控制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≤9.6万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师生对非遗的认知度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经过非遗进校园活动，认识非遗项目的人数占调查总人数的比率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服装道具发放对象满意率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2" w:name="_Toc64903233"/>
      <w:r>
        <w:rPr>
          <w:rFonts w:ascii="方正仿宋_GBK" w:eastAsia="方正仿宋_GBK" w:hint="eastAsia"/>
          <w:b/>
          <w:sz w:val="28"/>
        </w:rPr>
        <w:t>10.图书馆房屋及设施修缮消防维修项目经费绩效目标表</w:t>
      </w:r>
      <w:bookmarkEnd w:id="12"/>
      <w:r>
        <w:rPr>
          <w:rFonts w:ascii="方正仿宋_GBK" w:eastAsia="方正仿宋_GBK"/>
          <w:b/>
          <w:vanish/>
          <w:sz w:val="28"/>
        </w:rPr>
        <w:t xml:space="preserve">{ </w:t>
      </w:r>
      <w:r>
        <w:rPr>
          <w:rFonts w:ascii="方正仿宋_GBK" w:eastAsia="方正仿宋_GBK" w:hint="eastAsia"/>
          <w:b/>
          <w:vanish/>
          <w:sz w:val="28"/>
        </w:rPr>
        <w:t>TC 10、图书馆房屋及设施修缮消防维修项目经费绩效目标表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1.通过对图书馆的升级改造，以迎接国家一级县级图书馆评估，消除消防安全隐患，增加群众进馆年均受益人次，提升群众满意度，发挥场馆阵地服务覆盖面和效能。</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主楼屋面防水面积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主楼屋面防水总面积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≥1900平米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更换消防主管道长度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更换消防主管道长度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≥707.77米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防水面积合格数占工程实际防水面积比率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通过验收的工程量占更换总量的比率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工程完成期限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工程开工后完成的期限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≤3个月</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≤50.81万元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受益人次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群众年均来馆活动人次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≥150000人次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调查人群满意人数占总调查人数的比率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3" w:name="_Toc64903234"/>
      <w:r>
        <w:rPr>
          <w:rFonts w:ascii="方正仿宋_GBK" w:eastAsia="方正仿宋_GBK" w:hint="eastAsia"/>
          <w:b/>
          <w:sz w:val="28"/>
        </w:rPr>
        <w:t>11.关于提前下达2021年省级旅游发展专项资金的通知 （冀财教[2020]188号）绩效目标表</w:t>
      </w:r>
      <w:bookmarkEnd w:id="13"/>
      <w:r>
        <w:rPr>
          <w:rFonts w:ascii="方正仿宋_GBK" w:eastAsia="方正仿宋_GBK"/>
          <w:b/>
          <w:vanish/>
          <w:sz w:val="28"/>
        </w:rPr>
        <w:t xml:space="preserve">{ </w:t>
      </w:r>
      <w:r>
        <w:rPr>
          <w:rFonts w:ascii="方正仿宋_GBK" w:eastAsia="方正仿宋_GBK" w:hint="eastAsia"/>
          <w:b/>
          <w:vanish/>
          <w:sz w:val="28"/>
        </w:rPr>
        <w:t>TC 11、关于提前下达2021年省级旅游发展专项资金的通知 （冀财教[2020]188号）绩效目标表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1.2021年通过对1个厕所进行补助，提高旅游厕所卫生环境，提高人民群众对旅游景区的满意度，提升旅游服务水平。</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厕所建设数量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厕所建成使用数量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厕所建设合格率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厕所建设合格率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厕所补助资金发放时间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厕所补助资金发放时间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≤11月份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厕所补贴费用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厕所补贴费用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年度旅游接待人次增长率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年度旅游接待人次增长率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厕所使用满意度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4" w:name="_Toc64903235"/>
      <w:r>
        <w:rPr>
          <w:rFonts w:ascii="方正仿宋_GBK" w:eastAsia="方正仿宋_GBK" w:hint="eastAsia"/>
          <w:b/>
          <w:sz w:val="28"/>
        </w:rPr>
        <w:t>12.旅游发展专项资金★绩效目标表</w:t>
      </w:r>
      <w:bookmarkEnd w:id="14"/>
      <w:r>
        <w:rPr>
          <w:rFonts w:ascii="方正仿宋_GBK" w:eastAsia="方正仿宋_GBK"/>
          <w:b/>
          <w:vanish/>
          <w:sz w:val="28"/>
        </w:rPr>
        <w:t xml:space="preserve">{ </w:t>
      </w:r>
      <w:r>
        <w:rPr>
          <w:rFonts w:ascii="方正仿宋_GBK" w:eastAsia="方正仿宋_GBK" w:hint="eastAsia"/>
          <w:b/>
          <w:vanish/>
          <w:sz w:val="28"/>
        </w:rPr>
        <w:t>TC 12、旅游发展专项资金★绩效目标表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1.进一步扩大霸州文化旅游的知名度，宣传“水乡古韵·大美霸州”旅游形象，提高群众对霸州旅游的满意度</w:t>
            </w:r>
          </w:p>
          <w:p>
            <w:pPr>
              <w:spacing w:line="300" w:lineRule="exact"/>
              <w:jc w:val="left"/>
              <w:rPr>
                <w:rFonts w:ascii="方正书宋_GBK" w:eastAsia="方正书宋_GBK"/>
              </w:rPr>
            </w:pPr>
            <w:r>
              <w:rPr>
                <w:rFonts w:ascii="方正书宋_GBK" w:eastAsia="方正书宋_GBK" w:hint="eastAsia"/>
              </w:rPr>
              <w:t>2.2020年新建12个旅游厕所进行补助，提高厕所卫生环境，提高人民群众对旅游景区的满意度，提升旅游服务水平。</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厕所建设数量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厕所建设数量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厕所合格数量占比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资金补助时间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资金补助时间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每个厕所补助成本合理性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每个厕所补助成本合理性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≤2万元/座</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霸州旅游文化宣传知名度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调查中知晓霸州旅游文化的人数占总人数的比率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旅游厕所覆盖率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具备旅游厕所景区占比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厕所使用年限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旅游厕所使用年限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5" w:name="_Toc64903236"/>
      <w:r>
        <w:rPr>
          <w:rFonts w:ascii="方正仿宋_GBK" w:eastAsia="方正仿宋_GBK" w:hint="eastAsia"/>
          <w:b/>
          <w:sz w:val="28"/>
        </w:rPr>
        <w:t>13.关于提前下达2021年省级非物质文化遗产保护专项资金的通知 （冀财教[2020]183号）绩效目标表</w:t>
      </w:r>
      <w:bookmarkEnd w:id="15"/>
      <w:r>
        <w:rPr>
          <w:rFonts w:ascii="方正仿宋_GBK" w:eastAsia="方正仿宋_GBK"/>
          <w:b/>
          <w:vanish/>
          <w:sz w:val="28"/>
        </w:rPr>
        <w:t xml:space="preserve">{ </w:t>
      </w:r>
      <w:r>
        <w:rPr>
          <w:rFonts w:ascii="方正仿宋_GBK" w:eastAsia="方正仿宋_GBK" w:hint="eastAsia"/>
          <w:b/>
          <w:vanish/>
          <w:sz w:val="28"/>
        </w:rPr>
        <w:t>TC 13、关于提前下达2021年省级非物质文化遗产保护专项资金的通知 （冀财教[2020]183号）绩效目标表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1.通过为7名省级非遗传承人发放补助，利于开展非物质文化遗产传习活动。</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补助省级代表性传承人人数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我市省级代表性传承人数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7名</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省级代表性传承人传习活动补助发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为省级代表性传承人实际发放资金占应发资金的比例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补助资金发放时效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非遗传承人信息核实时效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人均发放标准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人均发放标准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6千元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对开展传习活动的影响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补助资金对开展传习活动的影响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显著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对传统文化传承影响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代表性传承人对传统文化的传承影响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非遗代表性传承人群满意率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6" w:name="_Toc64903237"/>
      <w:r>
        <w:rPr>
          <w:rFonts w:ascii="方正仿宋_GBK" w:eastAsia="方正仿宋_GBK" w:hint="eastAsia"/>
          <w:b/>
          <w:sz w:val="28"/>
        </w:rPr>
        <w:t>14.益津书院广场地面修补工程项目资金绩效目标表</w:t>
      </w:r>
      <w:bookmarkEnd w:id="16"/>
      <w:r>
        <w:rPr>
          <w:rFonts w:ascii="方正仿宋_GBK" w:eastAsia="方正仿宋_GBK"/>
          <w:b/>
          <w:vanish/>
          <w:sz w:val="28"/>
        </w:rPr>
        <w:t xml:space="preserve">{ </w:t>
      </w:r>
      <w:r>
        <w:rPr>
          <w:rFonts w:ascii="方正仿宋_GBK" w:eastAsia="方正仿宋_GBK" w:hint="eastAsia"/>
          <w:b/>
          <w:vanish/>
          <w:sz w:val="28"/>
        </w:rPr>
        <w:t>TC 14、益津书院广场地面修补工程项目资金绩效目标表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1.益津书院是我市重要公共文化场馆，自2006年建成开放以来，承接了大量公共文化展览活动，成为市民精神文化生活中的一部分，旅游参观人数增多，提高公共文化服务效能，提高群众满意度。</w:t>
            </w:r>
          </w:p>
          <w:p>
            <w:pPr>
              <w:spacing w:line="300" w:lineRule="exact"/>
              <w:jc w:val="left"/>
              <w:rPr>
                <w:rFonts w:ascii="方正书宋_GBK" w:eastAsia="方正书宋_GBK"/>
              </w:rPr>
            </w:pPr>
            <w:r>
              <w:rPr>
                <w:rFonts w:ascii="方正书宋_GBK" w:eastAsia="方正书宋_GBK" w:hint="eastAsia"/>
              </w:rPr>
              <w:t>2.通过修补地面后，为了防止外来车辆进入购置2个门阀和78个挡车石球，更好的维护地面平整度。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景区游客参观人次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全年益津书院游客的参观人数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≥120000人次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门闸数量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购置门闸数量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挡车石球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购置挡车石球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≥78个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设施验收合格率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购置设施合格数占设施总量比率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工期完工时间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工期完工时间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≤6.39万元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景区知晓率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调查中群众对益津书院的知晓情况占调查总人数的比率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景区知晓率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调查中群众对益津书院的知晓情况占调查总人数的比率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7" w:name="_Toc64903238"/>
      <w:r>
        <w:rPr>
          <w:rFonts w:ascii="方正仿宋_GBK" w:eastAsia="方正仿宋_GBK" w:hint="eastAsia"/>
          <w:b/>
          <w:sz w:val="28"/>
        </w:rPr>
        <w:t>15.益津书院书画展览及运转经费★绩效目标表</w:t>
      </w:r>
      <w:bookmarkEnd w:id="17"/>
      <w:r>
        <w:rPr>
          <w:rFonts w:ascii="方正仿宋_GBK" w:eastAsia="方正仿宋_GBK"/>
          <w:b/>
          <w:vanish/>
          <w:sz w:val="28"/>
        </w:rPr>
        <w:t xml:space="preserve">{ </w:t>
      </w:r>
      <w:r>
        <w:rPr>
          <w:rFonts w:ascii="方正仿宋_GBK" w:eastAsia="方正仿宋_GBK" w:hint="eastAsia"/>
          <w:b/>
          <w:vanish/>
          <w:sz w:val="28"/>
        </w:rPr>
        <w:t>TC 15、益津书院书画展览及运转经费★绩效目标表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1.霸州市益津书院属于纯公益性文化场馆，免费参观游览，不收取任何费用,为丰富人民群众的精神文化生活，提高生活质量，游客参观人次预计达到12万人次。</w:t>
            </w:r>
          </w:p>
          <w:p>
            <w:pPr>
              <w:spacing w:line="300" w:lineRule="exact"/>
              <w:jc w:val="left"/>
              <w:rPr>
                <w:rFonts w:ascii="方正书宋_GBK" w:eastAsia="方正书宋_GBK"/>
              </w:rPr>
            </w:pPr>
            <w:r>
              <w:rPr>
                <w:rFonts w:ascii="方正书宋_GBK" w:eastAsia="方正书宋_GBK" w:hint="eastAsia"/>
              </w:rPr>
              <w:t>2.2021年益津书院通过举办各类展览活动、不定期举办笔会活动，提高群众对景区的知晓率和群众对旅游文化的满意度.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开放天数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全年免费开放天数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景区游客参观人次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全年益津书院游客的参观人数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≥120000人次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正常运转天数占全年应开馆天数的比率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支出时效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支出时效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≤23.39万元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景区知晓率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调查中群众对益津书院的知晓情况占调查总人数的比率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调查中游客满意和较满意的数量占调查总人数的比率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8" w:name="_Toc64903239"/>
      <w:r>
        <w:rPr>
          <w:rFonts w:ascii="方正仿宋_GBK" w:eastAsia="方正仿宋_GBK" w:hint="eastAsia"/>
          <w:b/>
          <w:sz w:val="28"/>
        </w:rPr>
        <w:t>16.关于提前下达2021年省级“三馆一站”免费开放补助资金的通知(冀财教[2020]186号)绩效目标表</w:t>
      </w:r>
      <w:bookmarkEnd w:id="18"/>
      <w:r>
        <w:rPr>
          <w:rFonts w:ascii="方正仿宋_GBK" w:eastAsia="方正仿宋_GBK"/>
          <w:b/>
          <w:vanish/>
          <w:sz w:val="28"/>
        </w:rPr>
        <w:t xml:space="preserve">{ </w:t>
      </w:r>
      <w:r>
        <w:rPr>
          <w:rFonts w:ascii="方正仿宋_GBK" w:eastAsia="方正仿宋_GBK" w:hint="eastAsia"/>
          <w:b/>
          <w:vanish/>
          <w:sz w:val="28"/>
        </w:rPr>
        <w:t>TC 16、关于提前下达2021年省级\“三馆一站\”免费开放补助资金的通知(冀财教[2020]186号)绩效目标表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1.通过维修维护馆内相关设施，完善公共文化服务体系，实现广覆盖、保基本、促公平，提高公共文化服务效能，创建国家一流图书馆，提高群众满意度。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图书馆免费开放天数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全年开放天数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接待人次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图书馆每年接待的人次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≥150000人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维修维护质量合格率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合格的维修维护工作占全部工作的比率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各项任务完成的及时率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各项任务完成的及时率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取暖供水维修成本控制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取暖供水维修成本控制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线路、电器设备成本控制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线路、电器设备成本控制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免费开放图书馆正常运转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免费开放图书馆正常运转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读者满意度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19" w:name="_Toc64903240"/>
      <w:r>
        <w:rPr>
          <w:rFonts w:ascii="方正仿宋_GBK" w:eastAsia="方正仿宋_GBK" w:hint="eastAsia"/>
          <w:b/>
          <w:sz w:val="28"/>
        </w:rPr>
        <w:t>17.“创建文明城市”经费绩效目标表</w:t>
      </w:r>
      <w:bookmarkEnd w:id="19"/>
      <w:r>
        <w:rPr>
          <w:rFonts w:ascii="方正仿宋_GBK" w:eastAsia="方正仿宋_GBK"/>
          <w:b/>
          <w:vanish/>
          <w:sz w:val="28"/>
        </w:rPr>
        <w:t xml:space="preserve">{ </w:t>
      </w:r>
      <w:r>
        <w:rPr>
          <w:rFonts w:ascii="方正仿宋_GBK" w:eastAsia="方正仿宋_GBK" w:hint="eastAsia"/>
          <w:b/>
          <w:vanish/>
          <w:sz w:val="28"/>
        </w:rPr>
        <w:t>TC 17、\“创建文明城市\”经费绩效目标表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1.通过条幅、展板、宣传栏、公益广告等宣传媒介，大力宣传文明知识、营造创城氛围，提高群众对创城工作的知晓度、参与度。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印刷展板的数量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印刷展板的数量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≥230个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印刷宣传栏的数量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印刷宣传栏的数量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公益广告数量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公益广告数量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≥300个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印刷宣传品合格率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印刷宣传品合格数量占总数量的比例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宣传展示完成时效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宣传展示完成时效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宣传栏成本控制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宣传栏成本控制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公益广告成本控制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公益广告每个成本控制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宣传影响率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宣传影响率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各文化旅游场所游客满意率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0" w:name="_Toc64903241"/>
      <w:r>
        <w:rPr>
          <w:rFonts w:ascii="方正仿宋_GBK" w:eastAsia="方正仿宋_GBK" w:hint="eastAsia"/>
          <w:b/>
          <w:sz w:val="28"/>
        </w:rPr>
        <w:t>18.戏曲进校园活动经费绩效目标表</w:t>
      </w:r>
      <w:bookmarkEnd w:id="20"/>
      <w:r>
        <w:rPr>
          <w:rFonts w:ascii="方正仿宋_GBK" w:eastAsia="方正仿宋_GBK"/>
          <w:b/>
          <w:vanish/>
          <w:sz w:val="28"/>
        </w:rPr>
        <w:t xml:space="preserve">{ </w:t>
      </w:r>
      <w:r>
        <w:rPr>
          <w:rFonts w:ascii="方正仿宋_GBK" w:eastAsia="方正仿宋_GBK" w:hint="eastAsia"/>
          <w:b/>
          <w:vanish/>
          <w:sz w:val="28"/>
        </w:rPr>
        <w:t>TC 18、戏曲进校园活动经费绩效目标表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1.我单位通过为全市13所中小学校进行“戏曲进校园”活动演出，预计参观参与人数3900人次，提高群众满意度；传承传统文化、提升全民文化自信、传播戏曲艺术、打造戏曲艺术传承基地，增强文化影响力。</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举办演出的场次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≥13场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观众参与人次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观看演出的观众人次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≥3900人次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演出合格的数量占所有购置数量的比率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演出完成时效性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演出每场成本控制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≤7693元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调查的学生中知晓戏曲文化人数占调查总人数的比例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师生满意度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1" w:name="_Toc64903242"/>
      <w:r>
        <w:rPr>
          <w:rFonts w:ascii="方正仿宋_GBK" w:eastAsia="方正仿宋_GBK" w:hint="eastAsia"/>
          <w:b/>
          <w:sz w:val="28"/>
        </w:rPr>
        <w:t>19.文化馆免费开放县级配套资金绩效目标表</w:t>
      </w:r>
      <w:bookmarkEnd w:id="21"/>
      <w:r>
        <w:rPr>
          <w:rFonts w:ascii="方正仿宋_GBK" w:eastAsia="方正仿宋_GBK"/>
          <w:b/>
          <w:vanish/>
          <w:sz w:val="28"/>
        </w:rPr>
        <w:t xml:space="preserve">{ </w:t>
      </w:r>
      <w:r>
        <w:rPr>
          <w:rFonts w:ascii="方正仿宋_GBK" w:eastAsia="方正仿宋_GBK" w:hint="eastAsia"/>
          <w:b/>
          <w:vanish/>
          <w:sz w:val="28"/>
        </w:rPr>
        <w:t>TC 19、文化馆免费开放县级配套资金绩效目标表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1.通过举办基层活动交流辅导、非遗展览展演、馆内保卫保洁、网络通畅，提高进馆群众受益人次，保证馆内网络畅通，文化馆的办公、业务的正常运转及群众文化生活的多样性和便捷性。</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基层交流辅导</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组织水平较高队伍与村街交流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文化馆免费开放时间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开放天数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交流活动合格的数量占所有活动数量的比率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展览牌合格数量占所购物品比率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展览展演完成时效性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展览展演完成时效性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基层活动交流完成时效性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基层活动交流完成时效性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基层交流辅助每次成本控制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基层交流辅助每次成本控制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≤0.2万元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展览展演成本控制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展览展演成本控制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受益人群满意度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调查受益人群满意人数占总调查人数的比率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2" w:name="_Toc64903243"/>
      <w:r>
        <w:rPr>
          <w:rFonts w:ascii="方正仿宋_GBK" w:eastAsia="方正仿宋_GBK" w:hint="eastAsia"/>
          <w:b/>
          <w:sz w:val="28"/>
        </w:rPr>
        <w:t>20.图书馆图书购置经费★绩效目标表</w:t>
      </w:r>
      <w:bookmarkEnd w:id="22"/>
      <w:r>
        <w:rPr>
          <w:rFonts w:ascii="方正仿宋_GBK" w:eastAsia="方正仿宋_GBK"/>
          <w:b/>
          <w:vanish/>
          <w:sz w:val="28"/>
        </w:rPr>
        <w:t xml:space="preserve">{ </w:t>
      </w:r>
      <w:r>
        <w:rPr>
          <w:rFonts w:ascii="方正仿宋_GBK" w:eastAsia="方正仿宋_GBK" w:hint="eastAsia"/>
          <w:b/>
          <w:vanish/>
          <w:sz w:val="28"/>
        </w:rPr>
        <w:t>TC 20、图书馆图书购置经费★绩效目标表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1.购置图书数量1.09万册，为了提升我市公共文化服务体系建设水平；加大文化惠民服务力度，满足群众文化需求；加快城乡总分馆建设，保障群众基本文化权益。</w:t>
            </w:r>
          </w:p>
          <w:p>
            <w:pPr>
              <w:spacing w:line="300" w:lineRule="exact"/>
              <w:jc w:val="left"/>
              <w:rPr>
                <w:rFonts w:ascii="方正书宋_GBK" w:eastAsia="方正书宋_GBK"/>
              </w:rPr>
            </w:pPr>
            <w:r>
              <w:rPr>
                <w:rFonts w:ascii="方正书宋_GBK" w:eastAsia="方正书宋_GBK" w:hint="eastAsia"/>
              </w:rPr>
              <w:t>2.进一步提升霸州图书馆馆藏量，丰富馆藏种类。为继续保持霸州图书馆“县级一级馆”荣誉称号，发挥公共文化设施作用，更好的服务群众，接待人次达到15万人次。</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新增图书数量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购置新图书册数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≥10900册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接待人次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图书馆每年接待的人次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≥150000人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合格的图书占全部图书的比率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按时完成率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实际完成时间与预期完成时间的比率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购置图书总成本控制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购置图书总成本控制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≤20万元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接待人次增长率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图书馆接待的人次比上年接待人次增长的比率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读者满意度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3" w:name="_Toc64903244"/>
      <w:r>
        <w:rPr>
          <w:rFonts w:ascii="方正仿宋_GBK" w:eastAsia="方正仿宋_GBK" w:hint="eastAsia"/>
          <w:b/>
          <w:sz w:val="28"/>
        </w:rPr>
        <w:t>21.文物所文物保护经费绩效目标表</w:t>
      </w:r>
      <w:bookmarkEnd w:id="23"/>
      <w:r>
        <w:rPr>
          <w:rFonts w:ascii="方正仿宋_GBK" w:eastAsia="方正仿宋_GBK"/>
          <w:b/>
          <w:vanish/>
          <w:sz w:val="28"/>
        </w:rPr>
        <w:t xml:space="preserve">{ </w:t>
      </w:r>
      <w:r>
        <w:rPr>
          <w:rFonts w:ascii="方正仿宋_GBK" w:eastAsia="方正仿宋_GBK" w:hint="eastAsia"/>
          <w:b/>
          <w:vanish/>
          <w:sz w:val="28"/>
        </w:rPr>
        <w:t>TC 21、文物所文物保护经费绩效目标表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1.文物所文物保护警卫出勤天数达到365天；</w:t>
            </w:r>
          </w:p>
          <w:p>
            <w:pPr>
              <w:spacing w:line="300" w:lineRule="exact"/>
              <w:jc w:val="left"/>
              <w:rPr>
                <w:rFonts w:ascii="方正书宋_GBK" w:eastAsia="方正书宋_GBK"/>
              </w:rPr>
            </w:pPr>
            <w:r>
              <w:rPr>
                <w:rFonts w:ascii="方正书宋_GBK" w:eastAsia="方正书宋_GBK" w:hint="eastAsia"/>
              </w:rPr>
              <w:t>2.通过购置消防器材，提高人民群众对我市文物保护工作的满意度；</w:t>
            </w:r>
          </w:p>
          <w:p>
            <w:pPr>
              <w:spacing w:line="300" w:lineRule="exact"/>
              <w:jc w:val="left"/>
              <w:rPr>
                <w:rFonts w:ascii="方正书宋_GBK" w:eastAsia="方正书宋_GBK"/>
              </w:rPr>
            </w:pPr>
            <w:r>
              <w:rPr>
                <w:rFonts w:ascii="方正书宋_GBK" w:eastAsia="方正书宋_GBK" w:hint="eastAsia"/>
              </w:rPr>
              <w:t>3.文物所文物共计248件，保障文物保存条件较好。</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文物保护工作出勤数（天）</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文物保护警卫出勤天数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增加消防器材数量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增加消防器材数量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≥80套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文物运输次数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文物运输次数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购置消防器材合格率（%）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购置的消防器材合格的数量占购置总量的比率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消防器材采购完成时效性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消防器材采购完成时效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警卫成本控制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警卫全年成本控制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消防器材成本控制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消防器材成本控制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≤3.56万元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文物保管完好率（%）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文物保管完好数占总数的比率。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参观文物的群众满意度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4" w:name="_Toc64903245"/>
      <w:r>
        <w:rPr>
          <w:rFonts w:ascii="方正仿宋_GBK" w:eastAsia="方正仿宋_GBK" w:hint="eastAsia"/>
          <w:b/>
          <w:sz w:val="28"/>
        </w:rPr>
        <w:t>22.关于提前下达2021年国家非物质文化遗产保护资金预算的通知 （冀财教[2020]159号）绩效目标表</w:t>
      </w:r>
      <w:bookmarkEnd w:id="24"/>
      <w:r>
        <w:rPr>
          <w:rFonts w:ascii="方正仿宋_GBK" w:eastAsia="方正仿宋_GBK"/>
          <w:b/>
          <w:vanish/>
          <w:sz w:val="28"/>
        </w:rPr>
        <w:t xml:space="preserve">{ </w:t>
      </w:r>
      <w:r>
        <w:rPr>
          <w:rFonts w:ascii="方正仿宋_GBK" w:eastAsia="方正仿宋_GBK" w:hint="eastAsia"/>
          <w:b/>
          <w:vanish/>
          <w:sz w:val="28"/>
        </w:rPr>
        <w:t>TC 22、关于提前下达2021年国家非物质文化遗产保护资金预算的通知 （冀财教[2020]159号）绩效目标表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1.通过为1名国家级非遗传承人发放补助，利于开展非物质文化遗产传习活动。</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补助国家级代表性传承人人数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我市国家级代表性传承人数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1名</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传承人传习活动补助发放到位率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为国家级代表性传承人实际发放资金占应发资金的比例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国家级代表性传承人信息核实时效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国家级代表性传承人信息核实时效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人均发放标准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人均发放标准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对传统文化传承影响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代表性传承人对传统文化的传承影响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非遗代表性传承人群满意率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5" w:name="_Toc64903246"/>
      <w:r>
        <w:rPr>
          <w:rFonts w:ascii="方正仿宋_GBK" w:eastAsia="方正仿宋_GBK" w:hint="eastAsia"/>
          <w:b/>
          <w:sz w:val="28"/>
        </w:rPr>
        <w:t>23.戏曲进校园活动经费★绩效目标表</w:t>
      </w:r>
      <w:bookmarkEnd w:id="25"/>
      <w:r>
        <w:rPr>
          <w:rFonts w:ascii="方正仿宋_GBK" w:eastAsia="方正仿宋_GBK"/>
          <w:b/>
          <w:vanish/>
          <w:sz w:val="28"/>
        </w:rPr>
        <w:t xml:space="preserve">{ </w:t>
      </w:r>
      <w:r>
        <w:rPr>
          <w:rFonts w:ascii="方正仿宋_GBK" w:eastAsia="方正仿宋_GBK" w:hint="eastAsia"/>
          <w:b/>
          <w:vanish/>
          <w:sz w:val="28"/>
        </w:rPr>
        <w:t>TC 23、戏曲进校园活动经费★绩效目标表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1.我单位通过为全市40所中小学校进行“戏曲进校园”活动演出，预计参观参与人数12000人次，提高群众满意度；传承传统文化、提升全民文化自信、传播戏曲艺术、打造戏曲艺术传承基地，增强文化影响力。</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举办演出的场次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≥25场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观众参与人次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观看演出的观众人次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演出合格的数量占所有购置数量的比率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在规定时间内项目任务完成率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每场演出的成本的控制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每场演出的成本的控制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≤0.79万元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调查的学生中知晓戏曲文化人数占调查总人数的比例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师生满意度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6" w:name="_Toc64903247"/>
      <w:r>
        <w:rPr>
          <w:rFonts w:ascii="方正仿宋_GBK" w:eastAsia="方正仿宋_GBK" w:hint="eastAsia"/>
          <w:b/>
          <w:sz w:val="28"/>
        </w:rPr>
        <w:t>24.文化旅游市场安全生产及执法经费绩效目标表</w:t>
      </w:r>
      <w:bookmarkEnd w:id="26"/>
      <w:r>
        <w:rPr>
          <w:rFonts w:ascii="方正仿宋_GBK" w:eastAsia="方正仿宋_GBK"/>
          <w:b/>
          <w:vanish/>
          <w:sz w:val="28"/>
        </w:rPr>
        <w:t xml:space="preserve">{ </w:t>
      </w:r>
      <w:r>
        <w:rPr>
          <w:rFonts w:ascii="方正仿宋_GBK" w:eastAsia="方正仿宋_GBK" w:hint="eastAsia"/>
          <w:b/>
          <w:vanish/>
          <w:sz w:val="28"/>
        </w:rPr>
        <w:t>TC 24、文化旅游市场安全生产及执法经费绩效目标表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1.通过购置执法设备，提高执法人员的执法效率和水平，加大文化旅游市场执法检查力度，规范文化市场经营秩序。</w:t>
            </w:r>
          </w:p>
          <w:p>
            <w:pPr>
              <w:spacing w:line="300" w:lineRule="exact"/>
              <w:jc w:val="left"/>
              <w:rPr>
                <w:rFonts w:ascii="方正书宋_GBK" w:eastAsia="方正书宋_GBK"/>
              </w:rPr>
            </w:pPr>
            <w:r>
              <w:rPr>
                <w:rFonts w:ascii="方正书宋_GBK" w:eastAsia="方正书宋_GBK" w:hint="eastAsia"/>
              </w:rPr>
              <w:t>2.通过印制和发放文化旅游市场法律法规和安全生产工作的宣传材料，提高经营者守法经营意识。</w:t>
            </w:r>
          </w:p>
          <w:p>
            <w:pPr>
              <w:spacing w:line="300" w:lineRule="exact"/>
              <w:jc w:val="left"/>
              <w:rPr>
                <w:rFonts w:ascii="方正书宋_GBK" w:eastAsia="方正书宋_GBK"/>
              </w:rPr>
            </w:pPr>
            <w:r>
              <w:rPr>
                <w:rFonts w:ascii="方正书宋_GBK" w:eastAsia="方正书宋_GBK" w:hint="eastAsia"/>
              </w:rPr>
              <w:t>3.通过开展文化市场法律法规培训和安全生产工作培训及安全应急演练，加强文化市场经营单位守法、普法和安全经营意识。</w:t>
            </w:r>
          </w:p>
          <w:p>
            <w:pPr>
              <w:spacing w:line="300" w:lineRule="exact"/>
              <w:jc w:val="left"/>
              <w:rPr>
                <w:rFonts w:ascii="方正书宋_GBK" w:eastAsia="方正书宋_GBK"/>
              </w:rPr>
            </w:pPr>
            <w:r>
              <w:rPr>
                <w:rFonts w:ascii="方正书宋_GBK" w:eastAsia="方正书宋_GBK" w:hint="eastAsia"/>
              </w:rPr>
              <w:t>4.通过租用车辆进行执法、检查、办案，提高市场检查力度，增加检查频次和检查覆盖率以及重大检查任务的出勤率。</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印刷制品数量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印刷制品数量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≥5000册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购买执法设备的数量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购买执法设备的数量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执法检查办案租车车次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执法检查办案租车车次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≥90车次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培训人员合格率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培训人员合格的数量占总数量的比率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购买的执法设备合格的数量占总数量的比率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印刷制品合格率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印刷制品合格的数量占总数量的比率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执法检查办案租车车次成本控制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执法检查办案租车车次成本控制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≤450元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执法办案行为投诉数量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被投诉的执法办案行为次数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提高案件办结率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办结的案件占总案件的比率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服务对象对执法人员工作满意度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对执法办案人员工作满意的服务对象占所有服务对象的比率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7" w:name="_Toc64903248"/>
      <w:r>
        <w:rPr>
          <w:rFonts w:ascii="方正仿宋_GBK" w:eastAsia="方正仿宋_GBK" w:hint="eastAsia"/>
          <w:b/>
          <w:sz w:val="28"/>
        </w:rPr>
        <w:t>25.益津书院书画展览及运转经费绩效目标表</w:t>
      </w:r>
      <w:bookmarkEnd w:id="27"/>
      <w:r>
        <w:rPr>
          <w:rFonts w:ascii="方正仿宋_GBK" w:eastAsia="方正仿宋_GBK"/>
          <w:b/>
          <w:vanish/>
          <w:sz w:val="28"/>
        </w:rPr>
        <w:t xml:space="preserve">{ </w:t>
      </w:r>
      <w:r>
        <w:rPr>
          <w:rFonts w:ascii="方正仿宋_GBK" w:eastAsia="方正仿宋_GBK" w:hint="eastAsia"/>
          <w:b/>
          <w:vanish/>
          <w:sz w:val="28"/>
        </w:rPr>
        <w:t>TC 25、益津书院书画展览及运转经费绩效目标表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1.霸州市益津书院属于纯公益性文化场馆，免费参观游览，不收取任何费用,为丰富人民群众的精神文化生活，提高生活质量，游客参观人次预计达到12万人次。</w:t>
            </w:r>
          </w:p>
          <w:p>
            <w:pPr>
              <w:spacing w:line="300" w:lineRule="exact"/>
              <w:jc w:val="left"/>
              <w:rPr>
                <w:rFonts w:ascii="方正书宋_GBK" w:eastAsia="方正书宋_GBK"/>
              </w:rPr>
            </w:pPr>
            <w:r>
              <w:rPr>
                <w:rFonts w:ascii="方正书宋_GBK" w:eastAsia="方正书宋_GBK" w:hint="eastAsia"/>
              </w:rPr>
              <w:t>2.2021年益津书院通过举办各类展览活动预计5场次;不定期举办笔会活动，提高群众对景区的知晓率和群众对旅游文化的满意度.2021年益津书院举办书画展览活动预计参与人数达到2200人。</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景区游客参观人次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全年益津书院游客的参观人数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≥120000人次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书画展览参与人次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参加书画展览的总人数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≥2200人次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展览活动场次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举办展览场次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正常运转天数占全年应开馆天数的比率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中央空调维保工作完成时效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中央空调维保工作完成时效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中央空调维保成本控制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中央空调维保成本控制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≤4.22万元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景区知晓率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调查中群众对益津书院的知晓情况占调查总人数的比率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每月办画展宣传知晓率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调查中群众对益津书院每月办画览的知晓情况占调查总人数的比例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调查中游客满意和较满意的数量占调查总人数的比率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8" w:name="_Toc64903249"/>
      <w:r>
        <w:rPr>
          <w:rFonts w:ascii="方正仿宋_GBK" w:eastAsia="方正仿宋_GBK" w:hint="eastAsia"/>
          <w:b/>
          <w:sz w:val="28"/>
        </w:rPr>
        <w:t>26.文化馆提升改造项目资金绩效目标表</w:t>
      </w:r>
      <w:bookmarkEnd w:id="28"/>
      <w:r>
        <w:rPr>
          <w:rFonts w:ascii="方正仿宋_GBK" w:eastAsia="方正仿宋_GBK"/>
          <w:b/>
          <w:vanish/>
          <w:sz w:val="28"/>
        </w:rPr>
        <w:t xml:space="preserve">{ </w:t>
      </w:r>
      <w:r>
        <w:rPr>
          <w:rFonts w:ascii="方正仿宋_GBK" w:eastAsia="方正仿宋_GBK" w:hint="eastAsia"/>
          <w:b/>
          <w:vanish/>
          <w:sz w:val="28"/>
        </w:rPr>
        <w:t>TC 26、文化馆提升改造项目资金绩效目标表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1.通过对文化馆的升级改造，以迎接国家一级县级文化馆评估，提高通过率，增加群众进馆年均受益人次，提升群众满意度，发挥场馆阵地服务覆盖面和效能。</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墙面粉刷</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墙面粉刷总面积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≥5670平米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文化馆免费开放时间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开放天数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粉刷墙面合格数占所有墙面比率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工期完工时间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工期完工时间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≤17.81万元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受益人次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群众年均来馆活动人次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≥12000人次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调查人群满意人数占总调查人数的比率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29" w:name="_Toc64903250"/>
      <w:r>
        <w:rPr>
          <w:rFonts w:ascii="方正仿宋_GBK" w:eastAsia="方正仿宋_GBK" w:hint="eastAsia"/>
          <w:b/>
          <w:sz w:val="28"/>
        </w:rPr>
        <w:t>27.图书馆免费开放县级配套资金绩效目标表</w:t>
      </w:r>
      <w:bookmarkEnd w:id="29"/>
      <w:r>
        <w:rPr>
          <w:rFonts w:ascii="方正仿宋_GBK" w:eastAsia="方正仿宋_GBK"/>
          <w:b/>
          <w:vanish/>
          <w:sz w:val="28"/>
        </w:rPr>
        <w:t xml:space="preserve">{ </w:t>
      </w:r>
      <w:r>
        <w:rPr>
          <w:rFonts w:ascii="方正仿宋_GBK" w:eastAsia="方正仿宋_GBK" w:hint="eastAsia"/>
          <w:b/>
          <w:vanish/>
          <w:sz w:val="28"/>
        </w:rPr>
        <w:t>TC 27、图书馆免费开放县级配套资金绩效目标表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 xml:space="preserve">1.免费开放图书馆1个场馆，提高群众对公共文化的好评率；                                                                            </w:t>
            </w:r>
          </w:p>
          <w:p>
            <w:pPr>
              <w:spacing w:line="300" w:lineRule="exact"/>
              <w:jc w:val="left"/>
              <w:rPr>
                <w:rFonts w:ascii="方正书宋_GBK" w:eastAsia="方正书宋_GBK"/>
              </w:rPr>
            </w:pPr>
            <w:r>
              <w:rPr>
                <w:rFonts w:ascii="方正书宋_GBK" w:eastAsia="方正书宋_GBK" w:hint="eastAsia"/>
              </w:rPr>
              <w:t>2.保证馆内网络畅通，提供免费wifi；保持馆内整洁、安全；对馆内墙面进行亮化，提供明亮舒适的活动环境；对办公设备及物品进行维护及补充，保证办公正常进行。</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公共文化场馆免费个数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公共图书馆免费开放的个数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图书馆电力供应保障率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图书馆电力供应保障率（及全年供应天数/全年总天数）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图书馆电费拨付时间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图书馆电费拨付时间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每月中旬</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免费开放文化馆正常运转比率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调查群众对各大免费开放场馆环境满意和较满意的人数占调查总人数的比率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公共文化服务好评率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调查群众对各大免费开放场馆的好评占调查总人数的比率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0" w:name="_Toc64903251"/>
      <w:r>
        <w:rPr>
          <w:rFonts w:ascii="方正仿宋_GBK" w:eastAsia="方正仿宋_GBK" w:hint="eastAsia"/>
          <w:b/>
          <w:sz w:val="28"/>
        </w:rPr>
        <w:t>28.“双创双服”公共文化服务工程活动经费★绩效目标表</w:t>
      </w:r>
      <w:bookmarkEnd w:id="30"/>
      <w:r>
        <w:rPr>
          <w:rFonts w:ascii="方正仿宋_GBK" w:eastAsia="方正仿宋_GBK"/>
          <w:b/>
          <w:vanish/>
          <w:sz w:val="28"/>
        </w:rPr>
        <w:t xml:space="preserve">{ </w:t>
      </w:r>
      <w:r>
        <w:rPr>
          <w:rFonts w:ascii="方正仿宋_GBK" w:eastAsia="方正仿宋_GBK" w:hint="eastAsia"/>
          <w:b/>
          <w:vanish/>
          <w:sz w:val="28"/>
        </w:rPr>
        <w:t>TC 28、\“双创双服\”公共文化服务工程活动经费★绩效目标表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1.我单位通过为20个村街购置20个阅报栏，提高人民群众对公共文化服务建设的认知水平及满意度</w:t>
            </w:r>
          </w:p>
          <w:p>
            <w:pPr>
              <w:spacing w:line="300" w:lineRule="exact"/>
              <w:jc w:val="left"/>
              <w:rPr>
                <w:rFonts w:ascii="方正书宋_GBK" w:eastAsia="方正书宋_GBK"/>
              </w:rPr>
            </w:pPr>
            <w:r>
              <w:rPr>
                <w:rFonts w:ascii="方正书宋_GBK" w:eastAsia="方正书宋_GBK" w:hint="eastAsia"/>
              </w:rPr>
              <w:t>2.我单位通过为40个村街购置40套标识系统，预计群众收益人次达到6万人次，从而推进基层综合性文化服务中心的建设</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阅报栏设备购置数量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购置设备的数量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标识系统设备购置数量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购置设备的数量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≥40套</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在规定时间项目完成率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阅报栏及标识系统成本控制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阅报栏及标识系统成本控制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≤19.92万元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群众受益数量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群众受益人次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≥6万人次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阅报栏、标识系统使用年限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阅报栏、标识系统使用年限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阅报栏及标识系统覆盖率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实际覆盖村街占应覆盖村街的比例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使用人员满意度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调查中使用人员满意和较满意的数量占调查总人数的比率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村街满意度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调查中村街对文化设施建设和服务满意度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1" w:name="_Toc64903252"/>
      <w:r>
        <w:rPr>
          <w:rFonts w:ascii="方正仿宋_GBK" w:eastAsia="方正仿宋_GBK" w:hint="eastAsia"/>
          <w:b/>
          <w:sz w:val="28"/>
        </w:rPr>
        <w:t>29.李少春研究会年度活动经费★绩效目标表</w:t>
      </w:r>
      <w:bookmarkEnd w:id="31"/>
      <w:r>
        <w:rPr>
          <w:rFonts w:ascii="方正仿宋_GBK" w:eastAsia="方正仿宋_GBK"/>
          <w:b/>
          <w:vanish/>
          <w:sz w:val="28"/>
        </w:rPr>
        <w:t xml:space="preserve">{ </w:t>
      </w:r>
      <w:r>
        <w:rPr>
          <w:rFonts w:ascii="方正仿宋_GBK" w:eastAsia="方正仿宋_GBK" w:hint="eastAsia"/>
          <w:b/>
          <w:vanish/>
          <w:sz w:val="28"/>
        </w:rPr>
        <w:t>TC 29、李少春研究会年度活动经费★绩效目标表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1.弘扬李少春京剧艺术，免费对外开放免费发放;李少春纪念馆宣传册和李少春研究会会刊；</w:t>
            </w:r>
          </w:p>
          <w:p>
            <w:pPr>
              <w:spacing w:line="300" w:lineRule="exact"/>
              <w:jc w:val="left"/>
              <w:rPr>
                <w:rFonts w:ascii="方正书宋_GBK" w:eastAsia="方正书宋_GBK"/>
              </w:rPr>
            </w:pPr>
            <w:r>
              <w:rPr>
                <w:rFonts w:ascii="方正书宋_GBK" w:eastAsia="方正书宋_GBK" w:hint="eastAsia"/>
              </w:rPr>
              <w:t>2.调查群众知晓李少春京剧艺术的人数占调查总人数的比率的80%以上；提高观众满意度和知晓率，2021年将对部分参观人员进行问卷调查，力争满意度为调查人数的90%；</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发放李少春研究会会刊</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发放李少春研究会会刊情况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≥800册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会刊印刷合格率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会刊印刷合格率情况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资金支付完成时间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资金支付完成时间情况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会刊印刷完需要成本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会刊印刷完需要成本情况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受众人次增长率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调查参观游客满意人数占调查总人数的比率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2" w:name="_Toc64903253"/>
      <w:r>
        <w:rPr>
          <w:rFonts w:ascii="方正仿宋_GBK" w:eastAsia="方正仿宋_GBK" w:hint="eastAsia"/>
          <w:b/>
          <w:sz w:val="28"/>
        </w:rPr>
        <w:t>30.关于提前下达2021年博物馆纪念馆逐步免费开放补助资金预算的通知 （冀财教[2020]145号）绩效目标表</w:t>
      </w:r>
      <w:bookmarkEnd w:id="32"/>
      <w:r>
        <w:rPr>
          <w:rFonts w:ascii="方正仿宋_GBK" w:eastAsia="方正仿宋_GBK"/>
          <w:b/>
          <w:vanish/>
          <w:sz w:val="28"/>
        </w:rPr>
        <w:t xml:space="preserve">{ </w:t>
      </w:r>
      <w:r>
        <w:rPr>
          <w:rFonts w:ascii="方正仿宋_GBK" w:eastAsia="方正仿宋_GBK" w:hint="eastAsia"/>
          <w:b/>
          <w:vanish/>
          <w:sz w:val="28"/>
        </w:rPr>
        <w:t>TC 30、关于提前下达2021年博物馆纪念馆逐步免费开放补助资金预算的通知 （冀财教[2020]145号）绩效目标表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1.通过物业管理保障纪念馆日常工作正常运转。</w:t>
            </w:r>
          </w:p>
          <w:p>
            <w:pPr>
              <w:spacing w:line="300" w:lineRule="exact"/>
              <w:jc w:val="left"/>
              <w:rPr>
                <w:rFonts w:ascii="方正书宋_GBK" w:eastAsia="方正书宋_GBK"/>
              </w:rPr>
            </w:pPr>
            <w:r>
              <w:rPr>
                <w:rFonts w:ascii="方正书宋_GBK" w:eastAsia="方正书宋_GBK" w:hint="eastAsia"/>
              </w:rPr>
              <w:t>2.日常设备设施维修等工作，保障纪念馆日常工作正常运转。</w:t>
            </w:r>
          </w:p>
          <w:p>
            <w:pPr>
              <w:spacing w:line="300" w:lineRule="exact"/>
              <w:jc w:val="left"/>
              <w:rPr>
                <w:rFonts w:ascii="方正书宋_GBK" w:eastAsia="方正书宋_GBK"/>
              </w:rPr>
            </w:pPr>
            <w:r>
              <w:rPr>
                <w:rFonts w:ascii="方正书宋_GBK" w:eastAsia="方正书宋_GBK" w:hint="eastAsia"/>
              </w:rPr>
              <w:t>3.通过网站和微信公众号的运行、发放宣传册、维修文物等工作，弘扬李少春京剧艺术，传承京剧艺术，提高观众满意度和提升知晓率。</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宣传册发放数量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宣传册发放数量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≥1200册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进行基础设施维修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进行基础设施维修个数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按时完成率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各项工作按时完成率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物业管理费支付资金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物业管理费支付资金情况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36.6万元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维修、维护工程资金支付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维修、维护工程资金支付情况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11.6万元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宣传册印刷资金支付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宣传册印刷资金支付情况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调查参观游客满意人数占被调查总人数的比率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3" w:name="_Toc64903254"/>
      <w:r>
        <w:rPr>
          <w:rFonts w:ascii="方正仿宋_GBK" w:eastAsia="方正仿宋_GBK" w:hint="eastAsia"/>
          <w:b/>
          <w:sz w:val="28"/>
        </w:rPr>
        <w:t>31.博物馆纪念馆免费开放配套资金绩效目标表</w:t>
      </w:r>
      <w:bookmarkEnd w:id="33"/>
      <w:r>
        <w:rPr>
          <w:rFonts w:ascii="方正仿宋_GBK" w:eastAsia="方正仿宋_GBK"/>
          <w:b/>
          <w:vanish/>
          <w:sz w:val="28"/>
        </w:rPr>
        <w:t xml:space="preserve">{ </w:t>
      </w:r>
      <w:r>
        <w:rPr>
          <w:rFonts w:ascii="方正仿宋_GBK" w:eastAsia="方正仿宋_GBK" w:hint="eastAsia"/>
          <w:b/>
          <w:vanish/>
          <w:sz w:val="28"/>
        </w:rPr>
        <w:t>TC 31、博物馆纪念馆免费开放配套资金绩效目标表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1.调查群众知晓李少春京剧艺术的人数占调查总人数的比率，提高观众满意度，预计2021年参观人次与上年相比参观人次增长4%；</w:t>
            </w:r>
          </w:p>
          <w:p>
            <w:pPr>
              <w:spacing w:line="300" w:lineRule="exact"/>
              <w:jc w:val="left"/>
              <w:rPr>
                <w:rFonts w:ascii="方正书宋_GBK" w:eastAsia="方正书宋_GBK"/>
              </w:rPr>
            </w:pPr>
            <w:r>
              <w:rPr>
                <w:rFonts w:ascii="方正书宋_GBK" w:eastAsia="方正书宋_GBK" w:hint="eastAsia"/>
              </w:rPr>
              <w:t>2.保障纪念馆全年免费对外开放，提升李少春纪念馆知名度。</w:t>
            </w:r>
          </w:p>
          <w:p>
            <w:pPr>
              <w:spacing w:line="300" w:lineRule="exact"/>
              <w:jc w:val="left"/>
              <w:rPr>
                <w:rFonts w:ascii="方正书宋_GBK" w:eastAsia="方正书宋_GBK"/>
              </w:rPr>
            </w:pPr>
            <w:r>
              <w:rPr>
                <w:rFonts w:ascii="方正书宋_GBK" w:eastAsia="方正书宋_GBK" w:hint="eastAsia"/>
              </w:rPr>
              <w:t>3.顺利完成纪李少春纪念馆开馆15周年纪念活动。</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举办演出数量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举办李少春纪念馆开馆15周年系列演出活动情况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发放李少春唱腔琴谱集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发放发放李少春唱腔琴谱集情况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≥1500册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宣传活动数量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举办李少春纪念馆开馆15周年系列宣传活动情况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演出、宣传合格率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演出、宣传合格率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琴谱集印刷合格率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琴谱集印刷合格率情况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印刷、活动验收时间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印刷、活动验收时间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琴谱集印刷成本控制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琴谱集印刷成本控制情况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11万元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演出活动成本控制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演出活动成本控制情况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宣传活动成本控制情况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宣传活动成本控制情况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调查参观游客满意人数占调查总人数的比率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4" w:name="_Toc64903255"/>
      <w:r>
        <w:rPr>
          <w:rFonts w:ascii="方正仿宋_GBK" w:eastAsia="方正仿宋_GBK" w:hint="eastAsia"/>
          <w:b/>
          <w:sz w:val="28"/>
        </w:rPr>
        <w:t>32.关于提前下达2021年博物馆纪念馆免费开放省级补助资金的通知 （冀财教[2020]184号）绩效目标表</w:t>
      </w:r>
      <w:bookmarkEnd w:id="34"/>
      <w:r>
        <w:rPr>
          <w:rFonts w:ascii="方正仿宋_GBK" w:eastAsia="方正仿宋_GBK"/>
          <w:b/>
          <w:vanish/>
          <w:sz w:val="28"/>
        </w:rPr>
        <w:t xml:space="preserve">{ </w:t>
      </w:r>
      <w:r>
        <w:rPr>
          <w:rFonts w:ascii="方正仿宋_GBK" w:eastAsia="方正仿宋_GBK" w:hint="eastAsia"/>
          <w:b/>
          <w:vanish/>
          <w:sz w:val="28"/>
        </w:rPr>
        <w:t>TC 32、关于提前下达2021年博物馆纪念馆免费开放省级补助资金的通知 （冀财教[2020]184号）绩效目标表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1.2021年预计举办纪念李少春临时展览3次、巡回展览3次，共6次</w:t>
            </w:r>
          </w:p>
          <w:p>
            <w:pPr>
              <w:spacing w:line="300" w:lineRule="exact"/>
              <w:jc w:val="left"/>
              <w:rPr>
                <w:rFonts w:ascii="方正书宋_GBK" w:eastAsia="方正书宋_GBK"/>
              </w:rPr>
            </w:pPr>
            <w:r>
              <w:rPr>
                <w:rFonts w:ascii="方正书宋_GBK" w:eastAsia="方正书宋_GBK" w:hint="eastAsia"/>
              </w:rPr>
              <w:t>2.2021年预计举办戏曲知识讲座3次</w:t>
            </w:r>
          </w:p>
          <w:p>
            <w:pPr>
              <w:spacing w:line="300" w:lineRule="exact"/>
              <w:jc w:val="left"/>
              <w:rPr>
                <w:rFonts w:ascii="方正书宋_GBK" w:eastAsia="方正书宋_GBK"/>
              </w:rPr>
            </w:pPr>
            <w:r>
              <w:rPr>
                <w:rFonts w:ascii="方正书宋_GBK" w:eastAsia="方正书宋_GBK" w:hint="eastAsia"/>
              </w:rPr>
              <w:t>3.提高观众满意度和提升知晓率，2021年将对部分参观人员进行问卷调查，力争满意度为调查人数的90%，弘扬李少春京剧艺术，传承京剧艺术。</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举办展览次数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举办临时和巡回展览次数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举办戏曲知识讲座次数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举办戏曲知识讲座次数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展览、讲座合格率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展览、讲座合格率情况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展览、讲座验收时间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展览、讲座验收时间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临时、巡回展览成本控制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临时、巡回展览成本控制情况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戏曲知识讲座成本控制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戏曲知识讲座成本控制情况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调查参观游客满意人数占调查总人数的比率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5" w:name="_Toc64903256"/>
      <w:r>
        <w:rPr>
          <w:rFonts w:ascii="方正仿宋_GBK" w:eastAsia="方正仿宋_GBK" w:hint="eastAsia"/>
          <w:b/>
          <w:sz w:val="28"/>
        </w:rPr>
        <w:t>33.李少春大剧院运转经费绩效目标表</w:t>
      </w:r>
      <w:bookmarkEnd w:id="35"/>
      <w:r>
        <w:rPr>
          <w:rFonts w:ascii="方正仿宋_GBK" w:eastAsia="方正仿宋_GBK"/>
          <w:b/>
          <w:vanish/>
          <w:sz w:val="28"/>
        </w:rPr>
        <w:t xml:space="preserve">{ </w:t>
      </w:r>
      <w:r>
        <w:rPr>
          <w:rFonts w:ascii="方正仿宋_GBK" w:eastAsia="方正仿宋_GBK" w:hint="eastAsia"/>
          <w:b/>
          <w:vanish/>
          <w:sz w:val="28"/>
        </w:rPr>
        <w:t>TC 33、李少春大剧院运转经费绩效目标表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1.通过购买物业服务，维护保养设备设施，保障李少春大剧院正常运转。</w:t>
            </w:r>
          </w:p>
          <w:p>
            <w:pPr>
              <w:spacing w:line="300" w:lineRule="exact"/>
              <w:jc w:val="left"/>
              <w:rPr>
                <w:rFonts w:ascii="方正书宋_GBK" w:eastAsia="方正书宋_GBK"/>
              </w:rPr>
            </w:pPr>
            <w:r>
              <w:rPr>
                <w:rFonts w:ascii="方正书宋_GBK" w:eastAsia="方正书宋_GBK" w:hint="eastAsia"/>
              </w:rPr>
              <w:t>2.通过消防设备设施维保检测，消除安全隐患，保障李少春大剧院安全运转。</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维护次数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设备设施维修保养的次数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消防设备设施覆盖面积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≥18000平方米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安保人数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安保人员数量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大剧院全年正常运转率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预算项目总体工作完成时间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李少春大剧院运转经费项目总体工作完成时间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≤11月份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消防维保检测工作验收时间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消防设备设施维保检测工作验收阶段完成时间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总成本控制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总成本控制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≤55.55万元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消防维保检测成本控制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消防维保检测成本控制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≤10.88万元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维修护费成本控制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维修护费成本控制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≤25.68万元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物业费成本控制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物业费成本控制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≤19万元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大剧院正常运转为群众的文化生活带来的直接影响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观众满意度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6" w:name="_Toc64903257"/>
      <w:r>
        <w:rPr>
          <w:rFonts w:ascii="方正仿宋_GBK" w:eastAsia="方正仿宋_GBK" w:hint="eastAsia"/>
          <w:b/>
          <w:sz w:val="28"/>
        </w:rPr>
        <w:t>34.霸州市博物馆自行车博物馆免费开放配套资金绩效目标表</w:t>
      </w:r>
      <w:bookmarkEnd w:id="36"/>
      <w:r>
        <w:rPr>
          <w:rFonts w:ascii="方正仿宋_GBK" w:eastAsia="方正仿宋_GBK"/>
          <w:b/>
          <w:vanish/>
          <w:sz w:val="28"/>
        </w:rPr>
        <w:t xml:space="preserve">{ </w:t>
      </w:r>
      <w:r>
        <w:rPr>
          <w:rFonts w:ascii="方正仿宋_GBK" w:eastAsia="方正仿宋_GBK" w:hint="eastAsia"/>
          <w:b/>
          <w:vanish/>
          <w:sz w:val="28"/>
        </w:rPr>
        <w:t>TC 34、霸州市博物馆自行车博物馆免费开放配套资金绩效目标表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1.通过支付水电费，保证馆内正常运转。</w:t>
            </w:r>
          </w:p>
          <w:p>
            <w:pPr>
              <w:spacing w:line="300" w:lineRule="exact"/>
              <w:jc w:val="left"/>
              <w:rPr>
                <w:rFonts w:ascii="方正书宋_GBK" w:eastAsia="方正书宋_GBK"/>
              </w:rPr>
            </w:pPr>
            <w:r>
              <w:rPr>
                <w:rFonts w:ascii="方正书宋_GBK" w:eastAsia="方正书宋_GBK" w:hint="eastAsia"/>
              </w:rPr>
              <w:t>2.通过购置空调设备，提高场馆服务质量，提高参观游客满意度。</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空调设备购置数量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空调设备购置数量。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3台</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博物馆面积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博物馆运转面积。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38887平方米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正常运转天数占全年应开馆天数的比率。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空调设备购置验收合格情况。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空调采购完成时间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空调设备购置完成时间情况。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空调设备支付资金情况。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2.19万元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电费支付资金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电费支付资金情况。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88.81万元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水费支付资金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水费支付资金情况。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调查参观游客满意和较满意人数占调查总人数的比率。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7" w:name="_Toc64903258"/>
      <w:r>
        <w:rPr>
          <w:rFonts w:ascii="方正仿宋_GBK" w:eastAsia="方正仿宋_GBK" w:hint="eastAsia"/>
          <w:b/>
          <w:sz w:val="28"/>
        </w:rPr>
        <w:t>35.关于提前下达2021年博物馆纪念馆逐步免费开放补助资金预算的通知 （冀财教[2020]145号）绩效目标表</w:t>
      </w:r>
      <w:bookmarkEnd w:id="37"/>
      <w:r>
        <w:rPr>
          <w:rFonts w:ascii="方正仿宋_GBK" w:eastAsia="方正仿宋_GBK"/>
          <w:b/>
          <w:vanish/>
          <w:sz w:val="28"/>
        </w:rPr>
        <w:t xml:space="preserve">{ </w:t>
      </w:r>
      <w:r>
        <w:rPr>
          <w:rFonts w:ascii="方正仿宋_GBK" w:eastAsia="方正仿宋_GBK" w:hint="eastAsia"/>
          <w:b/>
          <w:vanish/>
          <w:sz w:val="28"/>
        </w:rPr>
        <w:t>TC 35、关于提前下达2021年博物馆纪念馆逐步免费开放补助资金预算的通知 （冀财教[2020]145号）绩效目标表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1.通过支付电费、物业费、维修设备款，保证馆内正常运转，提高场馆服务质量，提高参观游客满意度。</w:t>
            </w:r>
          </w:p>
          <w:p>
            <w:pPr>
              <w:spacing w:line="300" w:lineRule="exact"/>
              <w:jc w:val="left"/>
              <w:rPr>
                <w:rFonts w:ascii="方正书宋_GBK" w:eastAsia="方正书宋_GBK"/>
              </w:rPr>
            </w:pPr>
            <w:r>
              <w:rPr>
                <w:rFonts w:ascii="方正书宋_GBK" w:eastAsia="方正书宋_GBK" w:hint="eastAsia"/>
              </w:rPr>
              <w:t>2.数字化展馆升级，推进了文化传播与社会教育，使2021年参观人次得到提升，预计2021年参观人次增长4%，达到16.92万人次。</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博物馆面积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博物馆运转面积。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38887平方米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物业人员数量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物业人员数量。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正常运转天数占全年应开馆天数的比率。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采购验收合格率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音响、信息采集设备采购验收合格率。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馆内设备维修验收合格率。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各项工作验收时间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各项工作验收时间情况。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≤12月份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物业管理费支付资金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物业管理费支付资金情况。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191万元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45.25万元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电费支付资金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电费支付资金情况。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21.19万元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数字化展馆升级支付资金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数字化展馆升级支付资金情况。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17.56万元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调查参观游客满意和较满意人数占调查总人数的比率。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pStyle w:val="25"/>
        <w:numPr>
          <w:ilvl w:val="0"/>
          <w:numId w:val="2"/>
        </w:numPr>
        <w:spacing w:line="300" w:lineRule="exact"/>
        <w:ind w:firstLineChars="0"/>
        <w:jc w:val="left"/>
        <w:sectPr>
          <w:pgSz w:w="16839" w:h="11907" w:orient="landscape"/>
          <w:pgMar w:top="1304" w:right="1134" w:bottom="1304" w:left="1984" w:header="851" w:footer="992" w:gutter="0"/>
          <w:docGrid w:type="lines" w:linePitch="312" w:charSpace="0"/>
        </w:sectPr>
      </w:pPr>
    </w:p>
    <w:p>
      <w:pPr>
        <w:pStyle w:val="25"/>
        <w:spacing w:line="300" w:lineRule="exact"/>
        <w:ind w:left="420" w:firstLineChars="0" w:firstLine="0"/>
        <w:jc w:val="left"/>
      </w:pPr>
      <w:bookmarkStart w:id="38" w:name="_Toc64903259"/>
      <w:r>
        <w:rPr>
          <w:rFonts w:ascii="方正仿宋_GBK" w:eastAsia="方正仿宋_GBK" w:hint="eastAsia"/>
          <w:b/>
          <w:sz w:val="28"/>
        </w:rPr>
        <w:t>36.关于提前下达2021年博物馆纪念馆免费开放省级补助资金的通知 （冀财教[2020]184号）绩效目标表</w:t>
      </w:r>
      <w:bookmarkEnd w:id="38"/>
      <w:r>
        <w:rPr>
          <w:rFonts w:ascii="方正仿宋_GBK" w:eastAsia="方正仿宋_GBK"/>
          <w:b/>
          <w:vanish/>
          <w:sz w:val="28"/>
        </w:rPr>
        <w:t xml:space="preserve">{ </w:t>
      </w:r>
      <w:r>
        <w:rPr>
          <w:rFonts w:ascii="方正仿宋_GBK" w:eastAsia="方正仿宋_GBK" w:hint="eastAsia"/>
          <w:b/>
          <w:vanish/>
          <w:sz w:val="28"/>
        </w:rPr>
        <w:t>TC 36、关于提前下达2021年博物馆纪念馆免费开放省级补助资金的通知 （冀财教[2020]184号）绩效目标表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1.预计2021年举办临时展览2次，巡回展览1次，共3次。</w:t>
            </w:r>
          </w:p>
          <w:p>
            <w:pPr>
              <w:spacing w:line="300" w:lineRule="exact"/>
              <w:jc w:val="left"/>
              <w:rPr>
                <w:rFonts w:ascii="方正书宋_GBK" w:eastAsia="方正书宋_GBK"/>
              </w:rPr>
            </w:pPr>
            <w:r>
              <w:rPr>
                <w:rFonts w:ascii="方正书宋_GBK" w:eastAsia="方正书宋_GBK" w:hint="eastAsia"/>
              </w:rPr>
              <w:t>2.通过对馆内设备、墙体地面维修，保障馆内正常运转，提高场馆服务质量，提高参观游客满意度，2021年将对部分参观人员进行问卷调查，力争满意度为调查人数的90%。</w:t>
            </w:r>
          </w:p>
        </w:tc>
      </w:tr>
    </w:tbl>
    <w:p>
      <w:pPr>
        <w:pStyle w:val="25"/>
        <w:numPr>
          <w:ilvl w:val="0"/>
          <w:numId w:val="2"/>
        </w:numPr>
        <w:spacing w:line="14" w:lineRule="exact"/>
        <w:ind w:firstLineChars="0"/>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举办展览次数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举办展览和巡回展览的次数。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展览合格率情况。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维修设备、墙体地面验收合格率。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各项工作验收时间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各项工作验收时间情况。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展览支付资金情况。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20万元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设备维修支付资金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设备维修支付资金情况。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2.2万元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墙体地面维修支付资金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墙体地面维修支付资金情况。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2.8万元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与上年相比参观人次增长率。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调查参观游客满意和较满意人数占调查总人数的比率。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计划标准</w:t>
            </w:r>
          </w:p>
        </w:tc>
      </w:tr>
    </w:tbl>
    <w:p>
      <w:pPr>
        <w:rPr>
          <w:rFonts w:ascii="仿宋_GB2312" w:eastAsia="仿宋_GB2312" w:cs="Times New Roman"/>
          <w:color w:val="000000"/>
          <w:sz w:val="32"/>
          <w:szCs w:val="32"/>
        </w:rPr>
      </w:pPr>
      <w:r>
        <w:rPr>
          <w:rFonts w:ascii="仿宋_GB2312" w:eastAsia="仿宋_GB2312" w:cs="Times New Roman" w:hint="eastAsia"/>
          <w:b/>
          <w:bCs/>
          <w:color w:val="000000"/>
          <w:sz w:val="32"/>
          <w:szCs w:val="32"/>
        </w:rPr>
        <w:t xml:space="preserve">    </w:t>
      </w:r>
      <w:r>
        <w:rPr>
          <w:rFonts w:ascii="黑体" w:eastAsia="黑体" w:cs="Times New Roman" w:hint="eastAsia"/>
          <w:sz w:val="32"/>
          <w:szCs w:val="32"/>
        </w:rPr>
        <w:t>六、政府采购预算情况</w:t>
      </w:r>
    </w:p>
    <w:p>
      <w:pPr>
        <w:ind w:firstLineChars="200" w:firstLine="640"/>
        <w:rPr>
          <w:rFonts w:ascii="仿宋_GB2312" w:eastAsia="仿宋_GB2312" w:cs="Times New Roman"/>
          <w:color w:val="000000"/>
          <w:sz w:val="32"/>
          <w:szCs w:val="32"/>
        </w:rPr>
      </w:pPr>
      <w:bookmarkStart w:id="39" w:name="_Toc471398468"/>
      <w:r>
        <w:rPr>
          <w:rFonts w:ascii="仿宋_GB2312" w:eastAsia="仿宋_GB2312" w:cs="Times New Roman" w:hint="eastAsia"/>
          <w:color w:val="000000"/>
          <w:sz w:val="32"/>
          <w:szCs w:val="32"/>
        </w:rPr>
        <w:t>20</w:t>
      </w:r>
      <w:r>
        <w:rPr>
          <w:rFonts w:ascii="仿宋_GB2312" w:eastAsia="仿宋_GB2312" w:cs="Times New Roman"/>
          <w:color w:val="000000"/>
          <w:sz w:val="32"/>
          <w:szCs w:val="32"/>
        </w:rPr>
        <w:t>2</w:t>
      </w:r>
      <w:r>
        <w:rPr>
          <w:rFonts w:ascii="仿宋_GB2312" w:eastAsia="仿宋_GB2312" w:cs="Times New Roman" w:hint="eastAsia"/>
          <w:color w:val="000000"/>
          <w:sz w:val="32"/>
          <w:szCs w:val="32"/>
        </w:rPr>
        <w:t>1年，我部门安排政府采购预算1025.31万元。具体内容见下表。</w:t>
      </w:r>
    </w:p>
    <w:p>
      <w:pPr>
        <w:jc w:val="center"/>
        <w:outlineLvl w:val="0"/>
        <w:rPr>
          <w:rFonts w:ascii="方正小标宋_GBK" w:eastAsia="方正小标宋_GBK" w:cs="Times New Roman"/>
          <w:sz w:val="32"/>
          <w:szCs w:val="24"/>
        </w:rPr>
      </w:pPr>
      <w:r>
        <w:rPr>
          <w:rFonts w:ascii="方正小标宋_GBK" w:eastAsia="方正小标宋_GBK" w:cs="Times New Roman" w:hint="eastAsia"/>
          <w:sz w:val="32"/>
          <w:szCs w:val="24"/>
        </w:rPr>
        <w:t>部门政府采购预算</w:t>
      </w:r>
      <w:bookmarkEnd w:id="39"/>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701霸州市文化广电和旅游局</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cantSplit/>
          <w:tblHead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trPr>
          <w:cantSplit/>
          <w:tblHead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tc>
        <w:tc>
          <w:tcPr>
            <w:tcW w:w="1531" w:type="dxa"/>
            <w:vMerge/>
            <w:shd w:val="clear" w:color="auto" w:fill="auto"/>
            <w:vAlign w:val="center"/>
          </w:tcPr>
          <w:p/>
        </w:tc>
        <w:tc>
          <w:tcPr>
            <w:tcW w:w="709" w:type="dxa"/>
            <w:vMerge/>
            <w:shd w:val="clear" w:color="auto" w:fill="auto"/>
            <w:vAlign w:val="center"/>
          </w:tcPr>
          <w:p/>
        </w:tc>
        <w:tc>
          <w:tcPr>
            <w:tcW w:w="907" w:type="dxa"/>
            <w:vMerge/>
            <w:shd w:val="clear" w:color="auto" w:fill="auto"/>
            <w:vAlign w:val="center"/>
          </w:tcPr>
          <w:p/>
        </w:tc>
        <w:tc>
          <w:tcPr>
            <w:tcW w:w="907" w:type="dxa"/>
            <w:vMerg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单位资金</w:t>
            </w:r>
          </w:p>
        </w:tc>
      </w:tr>
      <w:tr>
        <w:trPr>
          <w:cantSplit/>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1025.31</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1025.31</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rPr>
          <w:cantSplit/>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霸州市文化广电和旅游局本级小计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582.76</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582.76</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114.30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114.30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喷墨打印机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114.30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案卷柜</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A02040102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114.30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传真通信设备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A02081001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114.30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非物质文化遗产保护专项资金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演出服装</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A033502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非物质文化遗产保护专项资金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其他办公消耗用品及类似物品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非物质文化遗产保护专项资金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其他文化艺术服务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文物所文物保护经费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8.75</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3.56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文物所文物保护经费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8.75</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文物所文物保护经费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8.75</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其他交通运输、仓储服务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C1799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0.99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戏曲进校园活动经费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艺术创作和表演服务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公共文化服务体系建设县级配套资金</w:t>
            </w:r>
            <w:r>
              <w:rPr>
                <w:rFonts w:ascii="方正书宋_GBK" w:eastAsia="方正书宋_GBK"/>
              </w:rPr>
              <w:t>(农村文化建设项目)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107.24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室外体育和娱乐设施工程施工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公共文化服务体系建设县级配套资金</w:t>
            </w:r>
            <w:r>
              <w:rPr>
                <w:rFonts w:ascii="方正书宋_GBK" w:eastAsia="方正书宋_GBK"/>
              </w:rPr>
              <w:t>(农村文化建设项目)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107.24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艺术创作和表演服务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公共文化服务体系建设县级配套资金</w:t>
            </w:r>
            <w:r>
              <w:rPr>
                <w:rFonts w:ascii="方正书宋_GBK" w:eastAsia="方正书宋_GBK"/>
              </w:rPr>
              <w:t>(农村文化建设项目)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107.24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文化、体育用品和器材批发服务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C230104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37.24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37.24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2021年省级“三馆一站”免费开放补助资金的通知(冀财教[2020]186号) (文化馆)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2021年省级“三馆一站”免费开放补助资金的通知(冀财教[2020]186号)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2021年中央补助地方公共文化服务体系建设专项资金预算的通知(冀财教[2020]151号）（农村文化建设项目）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240.74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舞台设备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A033503</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85.20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2021年中央补助地方公共文化服务体系建设专项资金预算的通知(冀财教[2020]151号）（农村文化建设项目）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240.74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7.29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2021年中央补助地方公共文化服务体系建设专项资金预算的通知(冀财教[2020]151号）（农村文化建设项目）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240.74</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艺术创作和表演服务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121.25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121.25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121.25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2021年中央补助地方美术馆 公共图书馆 文化馆（站）免费开放补助资金预算的通知(冀财教[2020]142号) (图书馆)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消毒灭菌设备及器具</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A032025</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2021年中央补助地方美术馆 公共图书馆 文化馆（站）免费开放补助资金预算的通知(冀财教[2020]142号) (图书馆)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4.44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4.44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4.44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2021年中央补助地方美术馆 公共图书馆 文化馆（站）免费开放补助资金预算的通知(冀财教[2020]142号) (图书馆)</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2021年中央补助地方美术馆 公共图书馆 文化馆（站）免费开放补助资金预算的通知(冀财教[2020]142号)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其他文化艺术服务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旅游发展专项资金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其他会展服务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C060299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图书馆免费开放县级配套资金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文化馆免费开放县级配套资金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其他运行维护服务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文化馆免费开放县级配套资金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文化馆免费开放县级配套资金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8.50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其他文化艺术服务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文化旅游市场安全生产及执法经费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25.86</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安全、检查、监视、报警设备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A032504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2.61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文化旅游市场安全生产及执法经费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25.86</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专业技能培训服务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C1806</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益津书院书画展览及运转经费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63.12</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空调、电梯维修和保养服务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益津书院书画展览及运转经费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63.12</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文化产品展览服务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C060204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益津书院书画展览及运转经费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63.12</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月月唱大戏活动经费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艺术创作和表演服务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霸州李少春纪念馆小计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68.20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68.20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博物馆纪念馆免费开放配套资金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其他文化艺术服务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博物馆纪念馆免费开放配套资金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其他文化艺术服务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2021年博物馆纪念馆免费开放省级补助资金的通知 （冀财教[2020]184号）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文化产品展览服务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C060204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2021年博物馆纪念馆免费开放省级补助资金的通知 （冀财教[2020]184号）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其他文化艺术服务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平台运营服务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C020702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平台运营服务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C020702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平台运营服务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C020702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空调、电梯维修和保养服务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36.60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文物和文化保护服务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C200304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霸州市李少春大剧院管理处小计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92.35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92.35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42.02</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天然气</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A130202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36.50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42.02</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李少春大剧院运转经费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55.55</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36.55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36.55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李少春大剧院运转经费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55.55</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霸州市华夏民间收藏馆小计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282.00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282.00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9.26</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9.26</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喷墨打印机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96.00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专用制冷、空调设备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A02052309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Height w:val="643"/>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96.00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专用制冷、空调设备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A02052309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2021年博物馆纪念馆免费开放省级补助资金的通知 （冀财教[2020]184号）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施工和维修用房施工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B011302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2021年博物馆纪念馆免费开放省级补助资金的通知 （冀财教[2020]184号）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2021年博物馆纪念馆免费开放省级补助资金的通知 （冀财教[2020]184号）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文化产品展览服务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C060204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2021年博物馆纪念馆免费开放省级补助资金的通知 （冀财教[2020]184号）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文化产品展览服务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C060204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移动存储设备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A02010508</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移动存储设备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A02010508</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数字照相机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A0202050101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其他办公设备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室内照明灯具</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A02061908</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音频功率放大器设备（功放设备）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A02091203</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话筒设备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A02091206</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话筒设备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A02091206</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话筒设备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A02091206</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话筒设备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A02091206</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音箱</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A02091211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施工和维修用房施工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B011302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互联网信息服务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C0302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办公设备维修和保养服务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C0502</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空调、电梯维修和保养服务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6.62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空调、电梯维修和保养服务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空调、电梯维修和保养服务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2.67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10.21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10.21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10.21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rPr>
          <w:cantSplit/>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2021年博物馆纪念馆逐步免费开放补助资金预算的通知 （冀财教[2020]145号）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275.00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rPr>
          <w:rFonts w:ascii="黑体" w:eastAsia="黑体" w:cs="Times New Roman"/>
          <w:sz w:val="32"/>
          <w:szCs w:val="32"/>
        </w:rPr>
      </w:pPr>
      <w:r>
        <w:rPr>
          <w:rFonts w:ascii="黑体" w:eastAsia="黑体" w:cs="Times New Roman" w:hint="eastAsia"/>
          <w:sz w:val="32"/>
          <w:szCs w:val="32"/>
        </w:rPr>
        <w:t xml:space="preserve">    七、国有资产信息</w:t>
      </w:r>
    </w:p>
    <w:p>
      <w:pPr>
        <w:ind w:firstLineChars="200" w:firstLine="640"/>
        <w:rPr>
          <w:rFonts w:ascii="仿宋_GB2312" w:eastAsia="仿宋_GB2312" w:cs="Times New Roman"/>
          <w:color w:val="000000"/>
          <w:sz w:val="32"/>
          <w:szCs w:val="32"/>
        </w:rPr>
      </w:pPr>
      <w:r>
        <w:rPr>
          <w:rFonts w:ascii="仿宋_GB2312" w:eastAsia="仿宋_GB2312" w:cs="Times New Roman" w:hint="eastAsia"/>
          <w:sz w:val="32"/>
          <w:szCs w:val="32"/>
        </w:rPr>
        <w:t>霸州市文化广电和旅游局（含所属单位）上年末固定资产金额为39946.21万元（详见</w:t>
      </w:r>
      <w:r>
        <w:rPr>
          <w:rFonts w:ascii="仿宋_GB2312" w:eastAsia="仿宋_GB2312" w:cs="Times New Roman" w:hint="eastAsia"/>
          <w:color w:val="000000"/>
          <w:sz w:val="32"/>
          <w:szCs w:val="32"/>
        </w:rPr>
        <w:t>下表）。本年度各单位（处室）拟购置固定资产总额</w:t>
      </w:r>
      <w:r>
        <w:rPr>
          <w:rFonts w:ascii="仿宋_GB2312" w:eastAsia="仿宋_GB2312" w:cs="Times New Roman"/>
          <w:sz w:val="32"/>
          <w:szCs w:val="32"/>
        </w:rPr>
        <w:t>为</w:t>
      </w:r>
      <w:r>
        <w:rPr>
          <w:rFonts w:ascii="仿宋_GB2312" w:eastAsia="仿宋_GB2312" w:cs="Times New Roman" w:hint="eastAsia"/>
          <w:sz w:val="32"/>
          <w:szCs w:val="32"/>
        </w:rPr>
        <w:t>150.14</w:t>
      </w:r>
      <w:r>
        <w:rPr>
          <w:rFonts w:ascii="仿宋_GB2312" w:eastAsia="仿宋_GB2312" w:cs="Times New Roman"/>
          <w:sz w:val="32"/>
          <w:szCs w:val="32"/>
        </w:rPr>
        <w:t>万元</w:t>
      </w:r>
      <w:r>
        <w:rPr>
          <w:rFonts w:ascii="仿宋_GB2312" w:eastAsia="仿宋_GB2312" w:cs="Times New Roman" w:hint="eastAsia"/>
          <w:color w:val="000000"/>
          <w:sz w:val="32"/>
          <w:szCs w:val="32"/>
        </w:rPr>
        <w:t>，主要为计算机设备、打印设备、舞台设备、办公家具等，已列入政府采购预算，详见政府采购</w:t>
      </w:r>
      <w:r>
        <w:rPr>
          <w:rFonts w:ascii="仿宋_GB2312" w:eastAsia="仿宋_GB2312" w:cs="Times New Roman"/>
          <w:color w:val="000000"/>
          <w:sz w:val="32"/>
          <w:szCs w:val="32"/>
        </w:rPr>
        <w:t>预算表</w:t>
      </w:r>
      <w:r>
        <w:rPr>
          <w:rFonts w:ascii="仿宋_GB2312" w:eastAsia="仿宋_GB2312" w:cs="Times New Roman" w:hint="eastAsia"/>
          <w:color w:val="000000"/>
          <w:sz w:val="32"/>
          <w:szCs w:val="32"/>
        </w:rPr>
        <w:t>。</w:t>
      </w:r>
    </w:p>
    <w:tbl>
      <w:tblPr>
        <w:jc w:val="left"/>
        <w:tblInd w:w="93" w:type="dxa"/>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4"/>
        <w:gridCol w:w="3155"/>
        <w:gridCol w:w="5103"/>
      </w:tblGrid>
      <w:tr>
        <w:trPr>
          <w:trHeight w:val="705"/>
        </w:trPr>
        <w:tc>
          <w:tcPr>
            <w:tcW w:w="13482" w:type="dxa"/>
            <w:gridSpan w:val="3"/>
            <w:tcBorders>
              <w:top w:val="nil"/>
              <w:left w:val="nil"/>
              <w:bottom w:val="nil"/>
              <w:right w:val="nil"/>
            </w:tcBorders>
            <w:shd w:val="clear" w:color="auto" w:fill="auto"/>
            <w:noWrap/>
            <w:vAlign w:val="center"/>
          </w:tcPr>
          <w:p>
            <w:pPr>
              <w:widowControl/>
              <w:jc w:val="center"/>
              <w:rPr>
                <w:rFonts w:ascii="宋体" w:eastAsia="宋体" w:cs="宋体"/>
                <w:b/>
                <w:bCs/>
                <w:kern w:val="0"/>
                <w:sz w:val="32"/>
                <w:szCs w:val="32"/>
              </w:rPr>
            </w:pPr>
            <w:r>
              <w:rPr>
                <w:rFonts w:ascii="宋体" w:eastAsia="宋体" w:cs="宋体" w:hint="eastAsia"/>
                <w:b/>
                <w:bCs/>
                <w:kern w:val="0"/>
                <w:sz w:val="32"/>
                <w:szCs w:val="32"/>
              </w:rPr>
              <w:t>霸州市文化广电和旅游局部门固定资产占用情况表</w:t>
            </w:r>
          </w:p>
        </w:tc>
      </w:tr>
      <w:tr>
        <w:trPr>
          <w:trHeight w:val="510"/>
        </w:trPr>
        <w:tc>
          <w:tcPr>
            <w:tcW w:w="8379" w:type="dxa"/>
            <w:gridSpan w:val="2"/>
            <w:tcBorders>
              <w:top w:val="nil"/>
              <w:left w:val="nil"/>
              <w:bottom w:val="nil"/>
              <w:right w:val="nil"/>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编制部门：701霸州市文化广电和旅游局</w:t>
            </w:r>
          </w:p>
        </w:tc>
        <w:tc>
          <w:tcPr>
            <w:tcW w:w="5103" w:type="dxa"/>
            <w:tcBorders>
              <w:top w:val="nil"/>
              <w:left w:val="nil"/>
              <w:bottom w:val="nil"/>
              <w:right w:val="nil"/>
            </w:tcBorders>
            <w:shd w:val="clear" w:color="auto" w:fill="auto"/>
            <w:noWrap/>
            <w:vAlign w:val="center"/>
          </w:tcPr>
          <w:p>
            <w:pPr>
              <w:widowControl/>
              <w:ind w:firstLineChars="750" w:firstLine="1650"/>
              <w:jc w:val="left"/>
              <w:rPr>
                <w:rFonts w:ascii="宋体" w:eastAsia="宋体" w:cs="宋体"/>
                <w:kern w:val="0"/>
                <w:sz w:val="22"/>
              </w:rPr>
            </w:pPr>
            <w:r>
              <w:rPr>
                <w:rFonts w:ascii="宋体" w:eastAsia="宋体" w:cs="宋体" w:hint="eastAsia"/>
                <w:kern w:val="0"/>
                <w:sz w:val="22"/>
              </w:rPr>
              <w:t xml:space="preserve">截止时间：2020年12月31日  </w:t>
            </w:r>
          </w:p>
        </w:tc>
      </w:tr>
      <w:tr>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价值（金额单位：万元）</w:t>
            </w:r>
          </w:p>
        </w:tc>
      </w:tr>
      <w:tr>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39946.21</w:t>
            </w:r>
          </w:p>
        </w:tc>
      </w:tr>
      <w:tr>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53469</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rPr>
              <w:t>38116.40</w:t>
            </w:r>
          </w:p>
        </w:tc>
      </w:tr>
      <w:tr>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280</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182.93</w:t>
            </w:r>
          </w:p>
        </w:tc>
      </w:tr>
      <w:tr>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4</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48.64</w:t>
            </w:r>
          </w:p>
        </w:tc>
      </w:tr>
      <w:tr>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kern w:val="0"/>
                <w:sz w:val="22"/>
              </w:rPr>
            </w:pPr>
            <w:r>
              <w:rPr>
                <w:rFonts w:ascii="宋体" w:eastAsia="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27.74</w:t>
            </w:r>
          </w:p>
        </w:tc>
      </w:tr>
      <w:tr>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1753.43</w:t>
            </w:r>
          </w:p>
        </w:tc>
      </w:tr>
    </w:tbl>
    <w:p>
      <w:pPr>
        <w:ind w:firstLineChars="200" w:firstLine="640"/>
        <w:rPr>
          <w:rFonts w:ascii="黑体" w:eastAsia="黑体" w:cs="Times New Roman"/>
          <w:color w:val="000000"/>
          <w:sz w:val="32"/>
          <w:szCs w:val="32"/>
        </w:rPr>
      </w:pPr>
      <w:r>
        <w:rPr>
          <w:rFonts w:ascii="黑体" w:eastAsia="黑体" w:cs="Times New Roman" w:hint="eastAsia"/>
          <w:color w:val="000000"/>
          <w:sz w:val="32"/>
          <w:szCs w:val="32"/>
        </w:rPr>
        <w:t>八、名词解释</w:t>
      </w:r>
    </w:p>
    <w:p>
      <w:pPr>
        <w:rPr>
          <w:rFonts w:ascii="仿宋_GB2312" w:eastAsia="仿宋_GB2312" w:cs="Times New Roman"/>
          <w:sz w:val="32"/>
          <w:szCs w:val="32"/>
        </w:rPr>
      </w:pPr>
      <w:r>
        <w:rPr>
          <w:rFonts w:ascii="仿宋_GB2312" w:eastAsia="仿宋_GB2312" w:cs="Times New Roman" w:hint="eastAsia"/>
          <w:sz w:val="32"/>
          <w:szCs w:val="32"/>
        </w:rPr>
        <w:t xml:space="preserve">    1、一般公共预算拨款收入：指市级财政当年拨付的资金。</w:t>
      </w:r>
    </w:p>
    <w:p>
      <w:pPr>
        <w:rPr>
          <w:rFonts w:ascii="仿宋_GB2312" w:eastAsia="仿宋_GB2312" w:cs="Times New Roman"/>
          <w:sz w:val="32"/>
          <w:szCs w:val="32"/>
        </w:rPr>
      </w:pPr>
      <w:r>
        <w:rPr>
          <w:rFonts w:ascii="仿宋_GB2312" w:eastAsia="仿宋_GB2312" w:cs="Times New Roman" w:hint="eastAsia"/>
          <w:sz w:val="32"/>
          <w:szCs w:val="32"/>
        </w:rPr>
        <w:t xml:space="preserve">    2、事业收入：指事业单位开展专业业务活动及辅助活动所取得的收入。</w:t>
      </w:r>
    </w:p>
    <w:p>
      <w:pPr>
        <w:rPr>
          <w:rFonts w:ascii="仿宋_GB2312" w:eastAsia="仿宋_GB2312" w:cs="Times New Roman"/>
          <w:sz w:val="32"/>
          <w:szCs w:val="32"/>
        </w:rPr>
      </w:pPr>
      <w:r>
        <w:rPr>
          <w:rFonts w:ascii="仿宋_GB2312" w:eastAsia="仿宋_GB2312" w:cs="Times New Roman" w:hint="eastAsia"/>
          <w:sz w:val="32"/>
          <w:szCs w:val="32"/>
        </w:rPr>
        <w:t xml:space="preserve">    3、其他收入：指除上述“财政拨款收入”、“事业收入”等以外的收入。主要是按规定动用的租房收入、存款利息收入等。</w:t>
      </w:r>
    </w:p>
    <w:p>
      <w:pPr>
        <w:rPr>
          <w:rFonts w:ascii="仿宋_GB2312" w:eastAsia="仿宋_GB2312" w:cs="Times New Roman"/>
          <w:sz w:val="32"/>
          <w:szCs w:val="32"/>
        </w:rPr>
      </w:pPr>
      <w:r>
        <w:rPr>
          <w:rFonts w:ascii="仿宋_GB2312" w:eastAsia="仿宋_GB2312" w:cs="Times New Roman" w:hint="eastAsia"/>
          <w:sz w:val="32"/>
          <w:szCs w:val="32"/>
        </w:rPr>
        <w:t xml:space="preserve">    4、基本支出：指为保障机构正常运转、完成日常工作任务而发生的人员支出和公用支出。</w:t>
      </w:r>
    </w:p>
    <w:p>
      <w:pPr>
        <w:rPr>
          <w:rFonts w:ascii="仿宋_GB2312" w:eastAsia="仿宋_GB2312" w:cs="Times New Roman"/>
          <w:sz w:val="32"/>
          <w:szCs w:val="32"/>
        </w:rPr>
      </w:pPr>
      <w:r>
        <w:rPr>
          <w:rFonts w:ascii="仿宋_GB2312" w:eastAsia="仿宋_GB2312" w:cs="Times New Roman" w:hint="eastAsia"/>
          <w:sz w:val="32"/>
          <w:szCs w:val="32"/>
        </w:rPr>
        <w:t xml:space="preserve">    5、项目支出：指在基本支出之外为完成特定行政任务和事业发展目标所发生的支出。</w:t>
      </w:r>
    </w:p>
    <w:p>
      <w:pPr>
        <w:rPr>
          <w:rFonts w:ascii="仿宋_GB2312" w:eastAsia="仿宋_GB2312" w:cs="Times New Roman"/>
          <w:sz w:val="32"/>
          <w:szCs w:val="32"/>
        </w:rPr>
      </w:pPr>
      <w:r>
        <w:rPr>
          <w:rFonts w:ascii="仿宋_GB2312" w:eastAsia="仿宋_GB2312" w:cs="Times New Roman" w:hint="eastAsia"/>
          <w:sz w:val="32"/>
          <w:szCs w:val="32"/>
        </w:rPr>
        <w:t xml:space="preserve">    6、上缴上级支出：指下级单位上缴上级的支出。</w:t>
      </w:r>
    </w:p>
    <w:p>
      <w:pPr>
        <w:rPr>
          <w:rFonts w:ascii="仿宋_GB2312" w:eastAsia="仿宋_GB2312" w:cs="Times New Roman"/>
          <w:sz w:val="32"/>
          <w:szCs w:val="32"/>
        </w:rPr>
      </w:pPr>
      <w:r>
        <w:rPr>
          <w:rFonts w:ascii="仿宋_GB2312" w:eastAsia="仿宋_GB2312"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Times New Roman"/>
          <w:sz w:val="32"/>
          <w:szCs w:val="32"/>
        </w:rPr>
      </w:pPr>
      <w:r>
        <w:rPr>
          <w:rFonts w:ascii="仿宋_GB2312" w:eastAsia="仿宋_GB2312" w:cs="Times New Roman" w:hint="eastAsia"/>
          <w:sz w:val="32"/>
          <w:szCs w:val="32"/>
        </w:rPr>
        <w:t xml:space="preserve">    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黑体" w:eastAsia="黑体" w:cs="Times New Roman"/>
          <w:sz w:val="32"/>
          <w:szCs w:val="32"/>
        </w:rPr>
      </w:pPr>
      <w:r>
        <w:rPr>
          <w:rFonts w:ascii="黑体" w:eastAsia="黑体" w:cs="Times New Roman" w:hint="eastAsia"/>
          <w:sz w:val="32"/>
          <w:szCs w:val="32"/>
        </w:rPr>
        <w:t>九、其他需要说明的事项</w:t>
      </w:r>
    </w:p>
    <w:p>
      <w:pPr>
        <w:ind w:firstLine="640"/>
        <w:rPr>
          <w:rFonts w:ascii="仿宋_GB2312" w:eastAsia="仿宋_GB2312" w:cs="Times New Roman"/>
          <w:sz w:val="32"/>
          <w:szCs w:val="32"/>
        </w:rPr>
      </w:pPr>
      <w:r>
        <w:rPr>
          <w:rFonts w:ascii="仿宋_GB2312" w:eastAsia="仿宋_GB2312" w:cs="Times New Roman" w:hint="eastAsia"/>
          <w:sz w:val="32"/>
          <w:szCs w:val="32"/>
        </w:rPr>
        <w:t>无其他需要说明的事项。</w:t>
      </w:r>
    </w:p>
    <w:sectPr>
      <w:footerReference w:type="default" r:id="rId2"/>
      <w:pgSz w:w="16838" w:h="11906" w:orient="landscape"/>
      <w:pgMar w:top="1797" w:right="1440" w:bottom="1797"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0000000000000000000"/>
    <w:charset w:val="86"/>
    <w:family w:val="auto"/>
    <w:pitch w:val="variable"/>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pitch w:val="variable"/>
    <w:sig w:usb0="00000000" w:usb1="00000000" w:usb2="0000000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modern"/>
    <w:pitch w:val="variable"/>
    <w:sig w:usb0="00000000" w:usb1="00000000" w:usb2="00000000" w:usb3="00000000" w:csb0="00040000" w:csb1="00000000"/>
  </w:font>
  <w:font w:name="方正小标宋_GBK">
    <w:altName w:val="微软雅黑"/>
    <w:panose1 w:val="00000000000000000000"/>
    <w:charset w:val="86"/>
    <w:family w:val="script"/>
    <w:pitch w:val="variable"/>
    <w:sig w:usb0="00000000" w:usb1="00000000" w:usb2="00000000" w:usb3="00000000" w:csb0="00040000" w:csb1="00000000"/>
  </w:font>
  <w:font w:name="方正书宋_GBK">
    <w:altName w:val="微软雅黑"/>
    <w:panose1 w:val="00000000000000000000"/>
    <w:charset w:val="86"/>
    <w:family w:val="script"/>
    <w:pitch w:val="variable"/>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86"/>
    <w:family w:val="script"/>
    <w:pitch w:val="variable"/>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29155735"/>
    </w:sdtPr>
    <w:sdtContent>
      <w:p>
        <w:pPr>
          <w:pStyle w:val="16"/>
          <w:tabs>
            <w:tab w:val="center" w:pos="4153"/>
            <w:tab w:val="right" w:pos="8306"/>
          </w:tabs>
          <w:jc w:val="center"/>
        </w:pPr>
        <w:r>
          <w:rPr>
            <w:sz w:val="28"/>
          </w:rPr>
          <w:fldChar w:fldCharType="begin"/>
        </w:r>
        <w:r>
          <w:rPr>
            <w:sz w:val="28"/>
          </w:rPr>
          <w:instrText>PAGE   \* MERGEFORMAT</w:instrText>
        </w:r>
        <w:r>
          <w:rPr>
            <w:sz w:val="28"/>
          </w:rPr>
          <w:fldChar w:fldCharType="separate"/>
        </w:r>
        <w:r>
          <w:rPr>
            <w:sz w:val="28"/>
            <w:lang w:val="zh-CN"/>
          </w:rPr>
          <w:t>77</w:t>
        </w:r>
        <w:r>
          <w:rPr>
            <w:sz w:val="28"/>
          </w:rPr>
          <w:fldChar w:fldCharType="end"/>
        </w:r>
      </w:p>
    </w:sdtContent>
  </w:sdt>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EB9288C"/>
    <w:multiLevelType w:val="singleLevel"/>
    <w:tmpl w:val="4EB9288C"/>
    <w:lvl w:ilvl="0">
      <w:start w:val="4"/>
      <w:numFmt w:val="chineseCounting"/>
      <w:lvlRestart w:val="0"/>
      <w:suff w:val="nothing"/>
      <w:lvlText w:val="（%1）"/>
      <w:lvlJc w:val="left"/>
      <w:pPr>
        <w:ind w:left="0" w:hanging="0"/>
      </w:pPr>
      <w:rPr>
        <w:rFonts w:hint="eastAsia"/>
      </w:rPr>
    </w:lvl>
  </w:abstractNum>
  <w:abstractNum w:abstractNumId="1">
    <w:nsid w:val="83EA9A8D"/>
    <w:multiLevelType w:val="singleLevel"/>
    <w:tmpl w:val="83EA9A8D"/>
    <w:lvl w:ilvl="0">
      <w:start w:val="3"/>
      <w:numFmt w:val="decimal"/>
      <w:lvlRestart w:val="0"/>
      <w:suff w:val="nothing"/>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rFonts w:ascii="Times New Roman" w:eastAsia="宋体" w:cs="Times New Roman" w:hAnsi="Times New Roman"/>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Times New Roman" w:eastAsia="宋体" w:cs="Times New Roman" w:hAnsi="Times New Roman"/>
      <w:sz w:val="18"/>
      <w:szCs w:val="18"/>
    </w:rPr>
  </w:style>
  <w:style w:type="paragraph" w:styleId="18">
    <w:name w:val="toc 1"/>
    <w:basedOn w:val="0"/>
    <w:next w:val="0"/>
    <w:rPr>
      <w:rFonts w:ascii="Times New Roman" w:eastAsia="宋体" w:cs="Times New Roman" w:hAnsi="Times New Roman"/>
      <w:szCs w:val="24"/>
    </w:rPr>
  </w:style>
  <w:style w:type="paragraph" w:styleId="19">
    <w:name w:val="toc 2"/>
    <w:basedOn w:val="0"/>
    <w:next w:val="0"/>
    <w:pPr>
      <w:ind w:leftChars="200" w:left="200"/>
    </w:pPr>
    <w:rPr>
      <w:rFonts w:ascii="Times New Roman" w:eastAsia="宋体" w:cs="Times New Roman" w:hAnsi="Times New Roman"/>
      <w:szCs w:val="24"/>
    </w:rPr>
  </w:style>
  <w:style w:type="paragraph" w:customStyle="1" w:styleId="20">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21">
    <w:name w:val="Char"/>
    <w:basedOn w:val="0"/>
    <w:rPr>
      <w:rFonts w:ascii="Tahoma" w:eastAsia="宋体" w:cs="Times New Roman" w:hAnsi="Tahoma"/>
      <w:sz w:val="24"/>
      <w:szCs w:val="24"/>
    </w:rPr>
  </w:style>
  <w:style w:type="character" w:styleId="22">
    <w:name w:val="Hyperlink"/>
    <w:basedOn w:val="10"/>
    <w:rPr>
      <w:color w:val="0000FF"/>
      <w:u w:val="single"/>
    </w:rPr>
  </w:style>
  <w:style w:type="paragraph" w:styleId="23">
    <w:name w:val="toc 4"/>
    <w:basedOn w:val="0"/>
    <w:autoRedefine/>
    <w:next w:val="0"/>
    <w:pPr>
      <w:ind w:leftChars="600" w:left="600"/>
    </w:pPr>
    <w:rPr>
      <w:rFonts w:ascii="Calibri" w:eastAsia="宋体" w:cs="Times New Roman" w:hAnsi="Calibri"/>
    </w:rPr>
  </w:style>
  <w:style w:type="character" w:styleId="24">
    <w:name w:val="page number"/>
    <w:basedOn w:val="10"/>
  </w:style>
  <w:style w:type="paragraph" w:styleId="25">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724</TotalTime>
  <Application>Yozo_Office27021597764231179</Application>
  <Pages>78</Pages>
  <Words>26248</Words>
  <Characters>29773</Characters>
  <Lines>4757</Lines>
  <Paragraphs>3185</Paragraphs>
  <CharactersWithSpaces>29972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Administrator</cp:lastModifiedBy>
  <cp:revision>1447</cp:revision>
  <cp:lastPrinted>2018-02-28T01:51:00Z</cp:lastPrinted>
  <dcterms:created xsi:type="dcterms:W3CDTF">2017-10-26T06:45:00Z</dcterms:created>
  <dcterms:modified xsi:type="dcterms:W3CDTF">2022-09-08T00:44:16Z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2052-10.1.0.7668</vt:lpwstr>
  </property>
</Properties>
</file>